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F4DB8" w14:textId="77777777" w:rsidR="00A86E34" w:rsidRDefault="00A86E34" w:rsidP="00D1251A">
      <w:pPr>
        <w:spacing w:after="0"/>
        <w:ind w:left="239" w:firstLine="0"/>
        <w:rPr>
          <w:b/>
          <w:sz w:val="40"/>
          <w:szCs w:val="40"/>
        </w:rPr>
      </w:pPr>
    </w:p>
    <w:p w14:paraId="036D4B40" w14:textId="3774068F" w:rsidR="00A86E34" w:rsidRDefault="00812C3E" w:rsidP="001367AD">
      <w:pPr>
        <w:spacing w:after="0"/>
        <w:ind w:left="239" w:firstLine="0"/>
        <w:jc w:val="center"/>
        <w:rPr>
          <w:b/>
          <w:sz w:val="40"/>
          <w:szCs w:val="40"/>
        </w:rPr>
      </w:pPr>
      <w:r w:rsidRPr="00812C3E">
        <w:rPr>
          <w:b/>
          <w:sz w:val="40"/>
          <w:szCs w:val="40"/>
        </w:rPr>
        <w:t>Active Travel Scheme</w:t>
      </w:r>
      <w:r w:rsidR="005172D6">
        <w:rPr>
          <w:b/>
          <w:sz w:val="40"/>
          <w:szCs w:val="40"/>
        </w:rPr>
        <w:t xml:space="preserve">, </w:t>
      </w:r>
      <w:r w:rsidR="00B034B9" w:rsidRPr="00B034B9">
        <w:rPr>
          <w:b/>
          <w:sz w:val="40"/>
          <w:szCs w:val="40"/>
        </w:rPr>
        <w:t>LD/26/0013 - Colehill NS School Zone and traffic calming</w:t>
      </w:r>
      <w:r w:rsidR="00B034B9">
        <w:rPr>
          <w:b/>
          <w:sz w:val="40"/>
          <w:szCs w:val="40"/>
        </w:rPr>
        <w:t xml:space="preserve"> project</w:t>
      </w:r>
    </w:p>
    <w:p w14:paraId="423F68B9" w14:textId="77777777" w:rsidR="00A86E34" w:rsidRDefault="00A86E34" w:rsidP="00D1251A">
      <w:pPr>
        <w:spacing w:after="0"/>
        <w:ind w:left="239" w:firstLine="0"/>
        <w:rPr>
          <w:b/>
          <w:sz w:val="40"/>
          <w:szCs w:val="40"/>
        </w:rPr>
      </w:pPr>
    </w:p>
    <w:p w14:paraId="49ACFFF9" w14:textId="77777777" w:rsidR="00812C3E" w:rsidRDefault="00812C3E" w:rsidP="00812C3E">
      <w:pPr>
        <w:spacing w:after="0"/>
        <w:jc w:val="center"/>
        <w:rPr>
          <w:b/>
          <w:bCs/>
          <w:sz w:val="40"/>
          <w:szCs w:val="40"/>
        </w:rPr>
      </w:pPr>
      <w:bookmarkStart w:id="0" w:name="_Hlk190877786"/>
      <w:r w:rsidRPr="00812C3E">
        <w:rPr>
          <w:b/>
          <w:bCs/>
          <w:sz w:val="40"/>
          <w:szCs w:val="40"/>
        </w:rPr>
        <w:t>Section 38 Road Traffic Act 1994</w:t>
      </w:r>
      <w:r>
        <w:rPr>
          <w:b/>
          <w:bCs/>
          <w:sz w:val="40"/>
          <w:szCs w:val="40"/>
        </w:rPr>
        <w:t xml:space="preserve"> </w:t>
      </w:r>
    </w:p>
    <w:p w14:paraId="045E0228" w14:textId="69B46C56" w:rsidR="008F7D3D" w:rsidRPr="00AC27E5" w:rsidRDefault="00812C3E" w:rsidP="00812C3E">
      <w:pPr>
        <w:spacing w:after="0"/>
        <w:jc w:val="center"/>
        <w:rPr>
          <w:b/>
          <w:bCs/>
          <w:sz w:val="40"/>
          <w:szCs w:val="40"/>
        </w:rPr>
      </w:pPr>
      <w:r>
        <w:rPr>
          <w:b/>
          <w:bCs/>
          <w:sz w:val="40"/>
          <w:szCs w:val="40"/>
        </w:rPr>
        <w:t>Determination Report</w:t>
      </w:r>
    </w:p>
    <w:bookmarkEnd w:id="0"/>
    <w:p w14:paraId="73AA0009" w14:textId="25855FA5" w:rsidR="000C2C64" w:rsidRDefault="000C2C64" w:rsidP="008F7D3D">
      <w:pPr>
        <w:spacing w:after="0"/>
        <w:ind w:left="64"/>
        <w:jc w:val="center"/>
        <w:rPr>
          <w:b/>
          <w:sz w:val="40"/>
          <w:szCs w:val="40"/>
        </w:rPr>
      </w:pPr>
    </w:p>
    <w:p w14:paraId="4C59DEFF" w14:textId="2ECCC35D" w:rsidR="00A86E34" w:rsidRDefault="00A86E34" w:rsidP="00A86E34">
      <w:pPr>
        <w:spacing w:after="0"/>
        <w:ind w:left="64"/>
        <w:rPr>
          <w:b/>
          <w:sz w:val="40"/>
          <w:szCs w:val="40"/>
        </w:rPr>
      </w:pPr>
    </w:p>
    <w:p w14:paraId="7D3070D2" w14:textId="466522F2" w:rsidR="00A86E34" w:rsidRDefault="00A86E34" w:rsidP="00A86E34">
      <w:pPr>
        <w:spacing w:after="0"/>
        <w:ind w:left="64"/>
        <w:jc w:val="center"/>
        <w:rPr>
          <w:b/>
          <w:sz w:val="40"/>
          <w:szCs w:val="40"/>
        </w:rPr>
      </w:pPr>
    </w:p>
    <w:p w14:paraId="30FA8517" w14:textId="5CE0F18F" w:rsidR="00A86E34" w:rsidRDefault="00A86E34" w:rsidP="00A86E34">
      <w:pPr>
        <w:spacing w:after="0"/>
        <w:ind w:left="64"/>
        <w:jc w:val="center"/>
        <w:rPr>
          <w:b/>
          <w:sz w:val="40"/>
          <w:szCs w:val="40"/>
        </w:rPr>
      </w:pPr>
      <w:r>
        <w:rPr>
          <w:noProof/>
        </w:rPr>
        <w:drawing>
          <wp:inline distT="0" distB="0" distL="0" distR="0" wp14:anchorId="4FD7034C" wp14:editId="494E535D">
            <wp:extent cx="4495800" cy="2051651"/>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3822" cy="2064439"/>
                    </a:xfrm>
                    <a:prstGeom prst="rect">
                      <a:avLst/>
                    </a:prstGeom>
                    <a:noFill/>
                    <a:ln>
                      <a:noFill/>
                    </a:ln>
                  </pic:spPr>
                </pic:pic>
              </a:graphicData>
            </a:graphic>
          </wp:inline>
        </w:drawing>
      </w:r>
    </w:p>
    <w:p w14:paraId="3C9FEA25" w14:textId="5DE65632" w:rsidR="006558D9" w:rsidRDefault="006558D9" w:rsidP="00A86E34">
      <w:pPr>
        <w:spacing w:after="0"/>
        <w:ind w:left="64"/>
        <w:jc w:val="center"/>
        <w:rPr>
          <w:b/>
          <w:sz w:val="40"/>
          <w:szCs w:val="40"/>
        </w:rPr>
      </w:pPr>
    </w:p>
    <w:p w14:paraId="6885A450" w14:textId="77777777" w:rsidR="006558D9" w:rsidRDefault="006558D9" w:rsidP="00A86E34">
      <w:pPr>
        <w:spacing w:after="0"/>
        <w:ind w:left="64"/>
        <w:jc w:val="center"/>
        <w:rPr>
          <w:b/>
          <w:sz w:val="40"/>
          <w:szCs w:val="40"/>
        </w:rPr>
      </w:pPr>
    </w:p>
    <w:p w14:paraId="541B5BCF" w14:textId="51DD4585" w:rsidR="00A86E34" w:rsidRDefault="00A86E34" w:rsidP="00A86E34">
      <w:pPr>
        <w:spacing w:after="0"/>
        <w:ind w:left="64"/>
        <w:jc w:val="center"/>
        <w:rPr>
          <w:b/>
          <w:sz w:val="40"/>
          <w:szCs w:val="40"/>
        </w:rPr>
      </w:pPr>
      <w:bookmarkStart w:id="1" w:name="_Hlk96593876"/>
      <w:r>
        <w:rPr>
          <w:b/>
          <w:sz w:val="40"/>
          <w:szCs w:val="40"/>
        </w:rPr>
        <w:t>Longford County Council</w:t>
      </w:r>
    </w:p>
    <w:p w14:paraId="30C0EB11" w14:textId="77777777" w:rsidR="00A86E34" w:rsidRDefault="00A86E34" w:rsidP="00A86E34">
      <w:pPr>
        <w:spacing w:after="0"/>
        <w:ind w:left="64"/>
        <w:jc w:val="center"/>
        <w:rPr>
          <w:b/>
          <w:sz w:val="40"/>
          <w:szCs w:val="40"/>
        </w:rPr>
      </w:pPr>
    </w:p>
    <w:p w14:paraId="542C6BEA" w14:textId="665208E6" w:rsidR="00A86E34" w:rsidRDefault="00A86E34" w:rsidP="00A86E34">
      <w:pPr>
        <w:spacing w:after="0"/>
        <w:ind w:left="64"/>
        <w:rPr>
          <w:b/>
          <w:sz w:val="28"/>
          <w:szCs w:val="28"/>
        </w:rPr>
      </w:pPr>
    </w:p>
    <w:p w14:paraId="0C3D3BAD" w14:textId="242719F7" w:rsidR="00325364" w:rsidRDefault="00325364" w:rsidP="00A86E34">
      <w:pPr>
        <w:spacing w:after="0"/>
        <w:ind w:left="64"/>
        <w:rPr>
          <w:b/>
          <w:sz w:val="28"/>
          <w:szCs w:val="28"/>
        </w:rPr>
      </w:pPr>
    </w:p>
    <w:p w14:paraId="0B1BE277" w14:textId="29E82AE2" w:rsidR="00325364" w:rsidRDefault="005172D6" w:rsidP="00A86E34">
      <w:pPr>
        <w:spacing w:after="0"/>
        <w:ind w:left="64"/>
        <w:rPr>
          <w:b/>
          <w:sz w:val="28"/>
          <w:szCs w:val="28"/>
        </w:rPr>
      </w:pPr>
      <w:r>
        <w:rPr>
          <w:b/>
          <w:sz w:val="28"/>
          <w:szCs w:val="28"/>
        </w:rPr>
        <w:t>Sept</w:t>
      </w:r>
      <w:r w:rsidR="00325364">
        <w:rPr>
          <w:b/>
          <w:sz w:val="28"/>
          <w:szCs w:val="28"/>
        </w:rPr>
        <w:t xml:space="preserve"> 202</w:t>
      </w:r>
      <w:r w:rsidR="00546226">
        <w:rPr>
          <w:b/>
          <w:sz w:val="28"/>
          <w:szCs w:val="28"/>
        </w:rPr>
        <w:t>6</w:t>
      </w:r>
    </w:p>
    <w:bookmarkEnd w:id="1"/>
    <w:p w14:paraId="6F46B44A" w14:textId="7406A64B" w:rsidR="00A86E34" w:rsidRDefault="00A86E34" w:rsidP="00A86E34">
      <w:pPr>
        <w:spacing w:after="0"/>
        <w:ind w:left="64"/>
        <w:rPr>
          <w:b/>
          <w:sz w:val="40"/>
          <w:szCs w:val="40"/>
        </w:rPr>
      </w:pPr>
    </w:p>
    <w:p w14:paraId="3E267126" w14:textId="63CF99D7" w:rsidR="00A86E34" w:rsidRDefault="00A86E34" w:rsidP="00A86E34">
      <w:pPr>
        <w:spacing w:after="0"/>
        <w:ind w:left="64"/>
        <w:rPr>
          <w:b/>
          <w:sz w:val="40"/>
          <w:szCs w:val="40"/>
        </w:rPr>
      </w:pPr>
    </w:p>
    <w:p w14:paraId="1E6D852E" w14:textId="0A6BB500" w:rsidR="00DF6AA4" w:rsidRDefault="00DF6AA4" w:rsidP="00A86E34">
      <w:pPr>
        <w:spacing w:after="0"/>
        <w:ind w:left="64"/>
        <w:rPr>
          <w:b/>
          <w:sz w:val="28"/>
        </w:rPr>
      </w:pPr>
    </w:p>
    <w:p w14:paraId="465278E3" w14:textId="77777777" w:rsidR="00AC27E5" w:rsidRDefault="00AC27E5" w:rsidP="00A86E34">
      <w:pPr>
        <w:spacing w:after="0"/>
        <w:ind w:left="64"/>
        <w:rPr>
          <w:b/>
          <w:sz w:val="28"/>
        </w:rPr>
      </w:pPr>
    </w:p>
    <w:p w14:paraId="1229177A" w14:textId="77777777" w:rsidR="00AC27E5" w:rsidRDefault="00AC27E5" w:rsidP="00A86E34">
      <w:pPr>
        <w:spacing w:after="0"/>
        <w:ind w:left="64"/>
        <w:rPr>
          <w:b/>
          <w:sz w:val="28"/>
        </w:rPr>
      </w:pPr>
    </w:p>
    <w:sdt>
      <w:sdtPr>
        <w:rPr>
          <w:rFonts w:ascii="Calibri" w:eastAsia="Calibri" w:hAnsi="Calibri" w:cs="Calibri"/>
          <w:bCs w:val="0"/>
          <w:color w:val="000000"/>
          <w:sz w:val="22"/>
          <w:szCs w:val="22"/>
          <w:lang w:val="en-IE" w:eastAsia="en-IE"/>
        </w:rPr>
        <w:id w:val="-1080061793"/>
        <w:docPartObj>
          <w:docPartGallery w:val="Table of Contents"/>
          <w:docPartUnique/>
        </w:docPartObj>
      </w:sdtPr>
      <w:sdtEndPr>
        <w:rPr>
          <w:b/>
          <w:noProof/>
        </w:rPr>
      </w:sdtEndPr>
      <w:sdtContent>
        <w:p w14:paraId="1E6DBAD8" w14:textId="77777777" w:rsidR="006C769D" w:rsidRDefault="006C769D" w:rsidP="006C769D">
          <w:pPr>
            <w:pStyle w:val="TOCHeading"/>
          </w:pPr>
          <w:r>
            <w:t>Contents</w:t>
          </w:r>
        </w:p>
        <w:p w14:paraId="2E8F93B2" w14:textId="00490401" w:rsidR="00446B4A" w:rsidRDefault="00092A7B">
          <w:pPr>
            <w:pStyle w:val="TOC1"/>
            <w:tabs>
              <w:tab w:val="left" w:pos="440"/>
              <w:tab w:val="right" w:leader="dot" w:pos="9014"/>
            </w:tabs>
            <w:rPr>
              <w:rFonts w:cstheme="minorBidi"/>
              <w:noProof/>
              <w:kern w:val="2"/>
              <w:sz w:val="24"/>
              <w:szCs w:val="24"/>
              <w:lang w:val="en-IE" w:eastAsia="en-IE"/>
              <w14:ligatures w14:val="standardContextual"/>
            </w:rPr>
          </w:pPr>
          <w:r>
            <w:fldChar w:fldCharType="begin"/>
          </w:r>
          <w:r>
            <w:instrText xml:space="preserve"> TOC \o "1-6" \h \z \u </w:instrText>
          </w:r>
          <w:r>
            <w:fldChar w:fldCharType="separate"/>
          </w:r>
          <w:hyperlink w:anchor="_Toc241736592" w:history="1">
            <w:r w:rsidR="00446B4A" w:rsidRPr="003C24C3">
              <w:rPr>
                <w:rStyle w:val="Hyperlink"/>
                <w:noProof/>
              </w:rPr>
              <w:t>1</w:t>
            </w:r>
            <w:r w:rsidR="00446B4A">
              <w:rPr>
                <w:rFonts w:cstheme="minorBidi"/>
                <w:noProof/>
                <w:kern w:val="2"/>
                <w:sz w:val="24"/>
                <w:szCs w:val="24"/>
                <w:lang w:val="en-IE" w:eastAsia="en-IE"/>
                <w14:ligatures w14:val="standardContextual"/>
              </w:rPr>
              <w:tab/>
            </w:r>
            <w:r w:rsidR="00446B4A" w:rsidRPr="003C24C3">
              <w:rPr>
                <w:rStyle w:val="Hyperlink"/>
                <w:noProof/>
              </w:rPr>
              <w:t>Introduction</w:t>
            </w:r>
            <w:r w:rsidR="00446B4A">
              <w:rPr>
                <w:noProof/>
                <w:webHidden/>
              </w:rPr>
              <w:tab/>
            </w:r>
            <w:r w:rsidR="00446B4A">
              <w:rPr>
                <w:noProof/>
                <w:webHidden/>
              </w:rPr>
              <w:fldChar w:fldCharType="begin"/>
            </w:r>
            <w:r w:rsidR="00446B4A">
              <w:rPr>
                <w:noProof/>
                <w:webHidden/>
              </w:rPr>
              <w:instrText xml:space="preserve"> PAGEREF _Toc241736592 \h </w:instrText>
            </w:r>
            <w:r w:rsidR="00446B4A">
              <w:rPr>
                <w:noProof/>
                <w:webHidden/>
              </w:rPr>
            </w:r>
            <w:r w:rsidR="00446B4A">
              <w:rPr>
                <w:noProof/>
                <w:webHidden/>
              </w:rPr>
              <w:fldChar w:fldCharType="separate"/>
            </w:r>
            <w:r w:rsidR="00446B4A">
              <w:rPr>
                <w:noProof/>
                <w:webHidden/>
              </w:rPr>
              <w:t>3</w:t>
            </w:r>
            <w:r w:rsidR="00446B4A">
              <w:rPr>
                <w:noProof/>
                <w:webHidden/>
              </w:rPr>
              <w:fldChar w:fldCharType="end"/>
            </w:r>
          </w:hyperlink>
        </w:p>
        <w:p w14:paraId="5521ECD4" w14:textId="73928B92" w:rsidR="00446B4A" w:rsidRDefault="00446B4A">
          <w:pPr>
            <w:pStyle w:val="TOC1"/>
            <w:tabs>
              <w:tab w:val="left" w:pos="440"/>
              <w:tab w:val="right" w:leader="dot" w:pos="9014"/>
            </w:tabs>
            <w:rPr>
              <w:rFonts w:cstheme="minorBidi"/>
              <w:noProof/>
              <w:kern w:val="2"/>
              <w:sz w:val="24"/>
              <w:szCs w:val="24"/>
              <w:lang w:val="en-IE" w:eastAsia="en-IE"/>
              <w14:ligatures w14:val="standardContextual"/>
            </w:rPr>
          </w:pPr>
          <w:hyperlink w:anchor="_Toc241736593" w:history="1">
            <w:r w:rsidRPr="003C24C3">
              <w:rPr>
                <w:rStyle w:val="Hyperlink"/>
                <w:noProof/>
              </w:rPr>
              <w:t>2</w:t>
            </w:r>
            <w:r>
              <w:rPr>
                <w:rFonts w:cstheme="minorBidi"/>
                <w:noProof/>
                <w:kern w:val="2"/>
                <w:sz w:val="24"/>
                <w:szCs w:val="24"/>
                <w:lang w:val="en-IE" w:eastAsia="en-IE"/>
                <w14:ligatures w14:val="standardContextual"/>
              </w:rPr>
              <w:tab/>
            </w:r>
            <w:r w:rsidRPr="003C24C3">
              <w:rPr>
                <w:rStyle w:val="Hyperlink"/>
                <w:noProof/>
              </w:rPr>
              <w:t>The proposed development will consist of:</w:t>
            </w:r>
            <w:r>
              <w:rPr>
                <w:noProof/>
                <w:webHidden/>
              </w:rPr>
              <w:tab/>
            </w:r>
            <w:r>
              <w:rPr>
                <w:noProof/>
                <w:webHidden/>
              </w:rPr>
              <w:fldChar w:fldCharType="begin"/>
            </w:r>
            <w:r>
              <w:rPr>
                <w:noProof/>
                <w:webHidden/>
              </w:rPr>
              <w:instrText xml:space="preserve"> PAGEREF _Toc241736593 \h </w:instrText>
            </w:r>
            <w:r>
              <w:rPr>
                <w:noProof/>
                <w:webHidden/>
              </w:rPr>
            </w:r>
            <w:r>
              <w:rPr>
                <w:noProof/>
                <w:webHidden/>
              </w:rPr>
              <w:fldChar w:fldCharType="separate"/>
            </w:r>
            <w:r>
              <w:rPr>
                <w:noProof/>
                <w:webHidden/>
              </w:rPr>
              <w:t>3</w:t>
            </w:r>
            <w:r>
              <w:rPr>
                <w:noProof/>
                <w:webHidden/>
              </w:rPr>
              <w:fldChar w:fldCharType="end"/>
            </w:r>
          </w:hyperlink>
        </w:p>
        <w:p w14:paraId="118760B4" w14:textId="45ECF63E" w:rsidR="00446B4A" w:rsidRDefault="00446B4A">
          <w:pPr>
            <w:pStyle w:val="TOC1"/>
            <w:tabs>
              <w:tab w:val="left" w:pos="440"/>
              <w:tab w:val="right" w:leader="dot" w:pos="9014"/>
            </w:tabs>
            <w:rPr>
              <w:rFonts w:cstheme="minorBidi"/>
              <w:noProof/>
              <w:kern w:val="2"/>
              <w:sz w:val="24"/>
              <w:szCs w:val="24"/>
              <w:lang w:val="en-IE" w:eastAsia="en-IE"/>
              <w14:ligatures w14:val="standardContextual"/>
            </w:rPr>
          </w:pPr>
          <w:hyperlink w:anchor="_Toc241736594" w:history="1">
            <w:r w:rsidRPr="003C24C3">
              <w:rPr>
                <w:rStyle w:val="Hyperlink"/>
                <w:noProof/>
              </w:rPr>
              <w:t>3</w:t>
            </w:r>
            <w:r>
              <w:rPr>
                <w:rFonts w:cstheme="minorBidi"/>
                <w:noProof/>
                <w:kern w:val="2"/>
                <w:sz w:val="24"/>
                <w:szCs w:val="24"/>
                <w:lang w:val="en-IE" w:eastAsia="en-IE"/>
                <w14:ligatures w14:val="standardContextual"/>
              </w:rPr>
              <w:tab/>
            </w:r>
            <w:r w:rsidRPr="003C24C3">
              <w:rPr>
                <w:rStyle w:val="Hyperlink"/>
                <w:noProof/>
              </w:rPr>
              <w:t>Stage 1: Determining the Applicability of Section 38</w:t>
            </w:r>
            <w:r>
              <w:rPr>
                <w:noProof/>
                <w:webHidden/>
              </w:rPr>
              <w:tab/>
            </w:r>
            <w:r>
              <w:rPr>
                <w:noProof/>
                <w:webHidden/>
              </w:rPr>
              <w:fldChar w:fldCharType="begin"/>
            </w:r>
            <w:r>
              <w:rPr>
                <w:noProof/>
                <w:webHidden/>
              </w:rPr>
              <w:instrText xml:space="preserve"> PAGEREF _Toc241736594 \h </w:instrText>
            </w:r>
            <w:r>
              <w:rPr>
                <w:noProof/>
                <w:webHidden/>
              </w:rPr>
            </w:r>
            <w:r>
              <w:rPr>
                <w:noProof/>
                <w:webHidden/>
              </w:rPr>
              <w:fldChar w:fldCharType="separate"/>
            </w:r>
            <w:r>
              <w:rPr>
                <w:noProof/>
                <w:webHidden/>
              </w:rPr>
              <w:t>3</w:t>
            </w:r>
            <w:r>
              <w:rPr>
                <w:noProof/>
                <w:webHidden/>
              </w:rPr>
              <w:fldChar w:fldCharType="end"/>
            </w:r>
          </w:hyperlink>
        </w:p>
        <w:p w14:paraId="11958B25" w14:textId="2053C280" w:rsidR="00446B4A" w:rsidRDefault="00446B4A">
          <w:pPr>
            <w:pStyle w:val="TOC2"/>
            <w:tabs>
              <w:tab w:val="left" w:pos="960"/>
              <w:tab w:val="right" w:leader="dot" w:pos="9014"/>
            </w:tabs>
            <w:rPr>
              <w:rFonts w:cstheme="minorBidi"/>
              <w:noProof/>
              <w:kern w:val="2"/>
              <w:sz w:val="24"/>
              <w:szCs w:val="24"/>
              <w:lang w:val="en-IE" w:eastAsia="en-IE"/>
              <w14:ligatures w14:val="standardContextual"/>
            </w:rPr>
          </w:pPr>
          <w:hyperlink w:anchor="_Toc241736595" w:history="1">
            <w:r w:rsidRPr="003C24C3">
              <w:rPr>
                <w:rStyle w:val="Hyperlink"/>
                <w:noProof/>
              </w:rPr>
              <w:t>3.1</w:t>
            </w:r>
            <w:r>
              <w:rPr>
                <w:rFonts w:cstheme="minorBidi"/>
                <w:noProof/>
                <w:kern w:val="2"/>
                <w:sz w:val="24"/>
                <w:szCs w:val="24"/>
                <w:lang w:val="en-IE" w:eastAsia="en-IE"/>
                <w14:ligatures w14:val="standardContextual"/>
              </w:rPr>
              <w:tab/>
            </w:r>
            <w:r w:rsidRPr="003C24C3">
              <w:rPr>
                <w:rStyle w:val="Hyperlink"/>
                <w:noProof/>
              </w:rPr>
              <w:t>Assessment of Traffic Calming Measures</w:t>
            </w:r>
            <w:r>
              <w:rPr>
                <w:noProof/>
                <w:webHidden/>
              </w:rPr>
              <w:tab/>
            </w:r>
            <w:r>
              <w:rPr>
                <w:noProof/>
                <w:webHidden/>
              </w:rPr>
              <w:fldChar w:fldCharType="begin"/>
            </w:r>
            <w:r>
              <w:rPr>
                <w:noProof/>
                <w:webHidden/>
              </w:rPr>
              <w:instrText xml:space="preserve"> PAGEREF _Toc241736595 \h </w:instrText>
            </w:r>
            <w:r>
              <w:rPr>
                <w:noProof/>
                <w:webHidden/>
              </w:rPr>
            </w:r>
            <w:r>
              <w:rPr>
                <w:noProof/>
                <w:webHidden/>
              </w:rPr>
              <w:fldChar w:fldCharType="separate"/>
            </w:r>
            <w:r>
              <w:rPr>
                <w:noProof/>
                <w:webHidden/>
              </w:rPr>
              <w:t>3</w:t>
            </w:r>
            <w:r>
              <w:rPr>
                <w:noProof/>
                <w:webHidden/>
              </w:rPr>
              <w:fldChar w:fldCharType="end"/>
            </w:r>
          </w:hyperlink>
        </w:p>
        <w:p w14:paraId="3107D54C" w14:textId="28A2E68D" w:rsidR="00446B4A" w:rsidRDefault="00446B4A">
          <w:pPr>
            <w:pStyle w:val="TOC2"/>
            <w:tabs>
              <w:tab w:val="left" w:pos="960"/>
              <w:tab w:val="right" w:leader="dot" w:pos="9014"/>
            </w:tabs>
            <w:rPr>
              <w:rFonts w:cstheme="minorBidi"/>
              <w:noProof/>
              <w:kern w:val="2"/>
              <w:sz w:val="24"/>
              <w:szCs w:val="24"/>
              <w:lang w:val="en-IE" w:eastAsia="en-IE"/>
              <w14:ligatures w14:val="standardContextual"/>
            </w:rPr>
          </w:pPr>
          <w:hyperlink w:anchor="_Toc241736596" w:history="1">
            <w:r w:rsidRPr="003C24C3">
              <w:rPr>
                <w:rStyle w:val="Hyperlink"/>
                <w:noProof/>
              </w:rPr>
              <w:t>3.2</w:t>
            </w:r>
            <w:r>
              <w:rPr>
                <w:rFonts w:cstheme="minorBidi"/>
                <w:noProof/>
                <w:kern w:val="2"/>
                <w:sz w:val="24"/>
                <w:szCs w:val="24"/>
                <w:lang w:val="en-IE" w:eastAsia="en-IE"/>
                <w14:ligatures w14:val="standardContextual"/>
              </w:rPr>
              <w:tab/>
            </w:r>
            <w:r w:rsidRPr="003C24C3">
              <w:rPr>
                <w:rStyle w:val="Hyperlink"/>
                <w:noProof/>
              </w:rPr>
              <w:t>Public Road Boundaries</w:t>
            </w:r>
            <w:r>
              <w:rPr>
                <w:noProof/>
                <w:webHidden/>
              </w:rPr>
              <w:tab/>
            </w:r>
            <w:r>
              <w:rPr>
                <w:noProof/>
                <w:webHidden/>
              </w:rPr>
              <w:fldChar w:fldCharType="begin"/>
            </w:r>
            <w:r>
              <w:rPr>
                <w:noProof/>
                <w:webHidden/>
              </w:rPr>
              <w:instrText xml:space="preserve"> PAGEREF _Toc241736596 \h </w:instrText>
            </w:r>
            <w:r>
              <w:rPr>
                <w:noProof/>
                <w:webHidden/>
              </w:rPr>
            </w:r>
            <w:r>
              <w:rPr>
                <w:noProof/>
                <w:webHidden/>
              </w:rPr>
              <w:fldChar w:fldCharType="separate"/>
            </w:r>
            <w:r>
              <w:rPr>
                <w:noProof/>
                <w:webHidden/>
              </w:rPr>
              <w:t>4</w:t>
            </w:r>
            <w:r>
              <w:rPr>
                <w:noProof/>
                <w:webHidden/>
              </w:rPr>
              <w:fldChar w:fldCharType="end"/>
            </w:r>
          </w:hyperlink>
        </w:p>
        <w:p w14:paraId="148E89B2" w14:textId="46E2620C" w:rsidR="00446B4A" w:rsidRDefault="00446B4A">
          <w:pPr>
            <w:pStyle w:val="TOC2"/>
            <w:tabs>
              <w:tab w:val="left" w:pos="960"/>
              <w:tab w:val="right" w:leader="dot" w:pos="9014"/>
            </w:tabs>
            <w:rPr>
              <w:rFonts w:cstheme="minorBidi"/>
              <w:noProof/>
              <w:kern w:val="2"/>
              <w:sz w:val="24"/>
              <w:szCs w:val="24"/>
              <w:lang w:val="en-IE" w:eastAsia="en-IE"/>
              <w14:ligatures w14:val="standardContextual"/>
            </w:rPr>
          </w:pPr>
          <w:hyperlink w:anchor="_Toc241736597" w:history="1">
            <w:r w:rsidRPr="003C24C3">
              <w:rPr>
                <w:rStyle w:val="Hyperlink"/>
                <w:noProof/>
              </w:rPr>
              <w:t>3.1</w:t>
            </w:r>
            <w:r>
              <w:rPr>
                <w:rFonts w:cstheme="minorBidi"/>
                <w:noProof/>
                <w:kern w:val="2"/>
                <w:sz w:val="24"/>
                <w:szCs w:val="24"/>
                <w:lang w:val="en-IE" w:eastAsia="en-IE"/>
                <w14:ligatures w14:val="standardContextual"/>
              </w:rPr>
              <w:tab/>
            </w:r>
            <w:r w:rsidRPr="003C24C3">
              <w:rPr>
                <w:rStyle w:val="Hyperlink"/>
                <w:noProof/>
              </w:rPr>
              <w:t>Conclusion for Stage 1</w:t>
            </w:r>
            <w:r>
              <w:rPr>
                <w:noProof/>
                <w:webHidden/>
              </w:rPr>
              <w:tab/>
            </w:r>
            <w:r>
              <w:rPr>
                <w:noProof/>
                <w:webHidden/>
              </w:rPr>
              <w:fldChar w:fldCharType="begin"/>
            </w:r>
            <w:r>
              <w:rPr>
                <w:noProof/>
                <w:webHidden/>
              </w:rPr>
              <w:instrText xml:space="preserve"> PAGEREF _Toc241736597 \h </w:instrText>
            </w:r>
            <w:r>
              <w:rPr>
                <w:noProof/>
                <w:webHidden/>
              </w:rPr>
            </w:r>
            <w:r>
              <w:rPr>
                <w:noProof/>
                <w:webHidden/>
              </w:rPr>
              <w:fldChar w:fldCharType="separate"/>
            </w:r>
            <w:r>
              <w:rPr>
                <w:noProof/>
                <w:webHidden/>
              </w:rPr>
              <w:t>4</w:t>
            </w:r>
            <w:r>
              <w:rPr>
                <w:noProof/>
                <w:webHidden/>
              </w:rPr>
              <w:fldChar w:fldCharType="end"/>
            </w:r>
          </w:hyperlink>
        </w:p>
        <w:p w14:paraId="3B453746" w14:textId="01E1F033" w:rsidR="00446B4A" w:rsidRDefault="00446B4A">
          <w:pPr>
            <w:pStyle w:val="TOC1"/>
            <w:tabs>
              <w:tab w:val="left" w:pos="440"/>
              <w:tab w:val="right" w:leader="dot" w:pos="9014"/>
            </w:tabs>
            <w:rPr>
              <w:rFonts w:cstheme="minorBidi"/>
              <w:noProof/>
              <w:kern w:val="2"/>
              <w:sz w:val="24"/>
              <w:szCs w:val="24"/>
              <w:lang w:val="en-IE" w:eastAsia="en-IE"/>
              <w14:ligatures w14:val="standardContextual"/>
            </w:rPr>
          </w:pPr>
          <w:hyperlink w:anchor="_Toc241736598" w:history="1">
            <w:r w:rsidRPr="003C24C3">
              <w:rPr>
                <w:rStyle w:val="Hyperlink"/>
                <w:noProof/>
              </w:rPr>
              <w:t>4</w:t>
            </w:r>
            <w:r>
              <w:rPr>
                <w:rFonts w:cstheme="minorBidi"/>
                <w:noProof/>
                <w:kern w:val="2"/>
                <w:sz w:val="24"/>
                <w:szCs w:val="24"/>
                <w:lang w:val="en-IE" w:eastAsia="en-IE"/>
                <w14:ligatures w14:val="standardContextual"/>
              </w:rPr>
              <w:tab/>
            </w:r>
            <w:r w:rsidRPr="003C24C3">
              <w:rPr>
                <w:rStyle w:val="Hyperlink"/>
                <w:noProof/>
              </w:rPr>
              <w:t>Stage 2: Environmental Impact Assessment (EIA) &amp; Appropriate Assessment (AA) Screening</w:t>
            </w:r>
            <w:r>
              <w:rPr>
                <w:noProof/>
                <w:webHidden/>
              </w:rPr>
              <w:tab/>
            </w:r>
            <w:r>
              <w:rPr>
                <w:noProof/>
                <w:webHidden/>
              </w:rPr>
              <w:fldChar w:fldCharType="begin"/>
            </w:r>
            <w:r>
              <w:rPr>
                <w:noProof/>
                <w:webHidden/>
              </w:rPr>
              <w:instrText xml:space="preserve"> PAGEREF _Toc241736598 \h </w:instrText>
            </w:r>
            <w:r>
              <w:rPr>
                <w:noProof/>
                <w:webHidden/>
              </w:rPr>
            </w:r>
            <w:r>
              <w:rPr>
                <w:noProof/>
                <w:webHidden/>
              </w:rPr>
              <w:fldChar w:fldCharType="separate"/>
            </w:r>
            <w:r>
              <w:rPr>
                <w:noProof/>
                <w:webHidden/>
              </w:rPr>
              <w:t>4</w:t>
            </w:r>
            <w:r>
              <w:rPr>
                <w:noProof/>
                <w:webHidden/>
              </w:rPr>
              <w:fldChar w:fldCharType="end"/>
            </w:r>
          </w:hyperlink>
        </w:p>
        <w:p w14:paraId="69664873" w14:textId="4CAF3BB6" w:rsidR="00446B4A" w:rsidRDefault="00446B4A">
          <w:pPr>
            <w:pStyle w:val="TOC2"/>
            <w:tabs>
              <w:tab w:val="left" w:pos="960"/>
              <w:tab w:val="right" w:leader="dot" w:pos="9014"/>
            </w:tabs>
            <w:rPr>
              <w:rFonts w:cstheme="minorBidi"/>
              <w:noProof/>
              <w:kern w:val="2"/>
              <w:sz w:val="24"/>
              <w:szCs w:val="24"/>
              <w:lang w:val="en-IE" w:eastAsia="en-IE"/>
              <w14:ligatures w14:val="standardContextual"/>
            </w:rPr>
          </w:pPr>
          <w:hyperlink w:anchor="_Toc241736599" w:history="1">
            <w:r w:rsidRPr="003C24C3">
              <w:rPr>
                <w:rStyle w:val="Hyperlink"/>
                <w:noProof/>
              </w:rPr>
              <w:t>4.1</w:t>
            </w:r>
            <w:r>
              <w:rPr>
                <w:rFonts w:cstheme="minorBidi"/>
                <w:noProof/>
                <w:kern w:val="2"/>
                <w:sz w:val="24"/>
                <w:szCs w:val="24"/>
                <w:lang w:val="en-IE" w:eastAsia="en-IE"/>
                <w14:ligatures w14:val="standardContextual"/>
              </w:rPr>
              <w:tab/>
            </w:r>
            <w:r w:rsidRPr="003C24C3">
              <w:rPr>
                <w:rStyle w:val="Hyperlink"/>
                <w:noProof/>
              </w:rPr>
              <w:t>Environmental Impact Assessment (EIA) Screening</w:t>
            </w:r>
            <w:r>
              <w:rPr>
                <w:noProof/>
                <w:webHidden/>
              </w:rPr>
              <w:tab/>
            </w:r>
            <w:r>
              <w:rPr>
                <w:noProof/>
                <w:webHidden/>
              </w:rPr>
              <w:fldChar w:fldCharType="begin"/>
            </w:r>
            <w:r>
              <w:rPr>
                <w:noProof/>
                <w:webHidden/>
              </w:rPr>
              <w:instrText xml:space="preserve"> PAGEREF _Toc241736599 \h </w:instrText>
            </w:r>
            <w:r>
              <w:rPr>
                <w:noProof/>
                <w:webHidden/>
              </w:rPr>
            </w:r>
            <w:r>
              <w:rPr>
                <w:noProof/>
                <w:webHidden/>
              </w:rPr>
              <w:fldChar w:fldCharType="separate"/>
            </w:r>
            <w:r>
              <w:rPr>
                <w:noProof/>
                <w:webHidden/>
              </w:rPr>
              <w:t>4</w:t>
            </w:r>
            <w:r>
              <w:rPr>
                <w:noProof/>
                <w:webHidden/>
              </w:rPr>
              <w:fldChar w:fldCharType="end"/>
            </w:r>
          </w:hyperlink>
        </w:p>
        <w:p w14:paraId="13F663AF" w14:textId="09D31887" w:rsidR="00446B4A" w:rsidRDefault="00446B4A">
          <w:pPr>
            <w:pStyle w:val="TOC2"/>
            <w:tabs>
              <w:tab w:val="left" w:pos="960"/>
              <w:tab w:val="right" w:leader="dot" w:pos="9014"/>
            </w:tabs>
            <w:rPr>
              <w:rFonts w:cstheme="minorBidi"/>
              <w:noProof/>
              <w:kern w:val="2"/>
              <w:sz w:val="24"/>
              <w:szCs w:val="24"/>
              <w:lang w:val="en-IE" w:eastAsia="en-IE"/>
              <w14:ligatures w14:val="standardContextual"/>
            </w:rPr>
          </w:pPr>
          <w:hyperlink w:anchor="_Toc241736600" w:history="1">
            <w:r w:rsidRPr="003C24C3">
              <w:rPr>
                <w:rStyle w:val="Hyperlink"/>
                <w:noProof/>
              </w:rPr>
              <w:t>4.2</w:t>
            </w:r>
            <w:r>
              <w:rPr>
                <w:rFonts w:cstheme="minorBidi"/>
                <w:noProof/>
                <w:kern w:val="2"/>
                <w:sz w:val="24"/>
                <w:szCs w:val="24"/>
                <w:lang w:val="en-IE" w:eastAsia="en-IE"/>
                <w14:ligatures w14:val="standardContextual"/>
              </w:rPr>
              <w:tab/>
            </w:r>
            <w:r w:rsidRPr="003C24C3">
              <w:rPr>
                <w:rStyle w:val="Hyperlink"/>
                <w:noProof/>
              </w:rPr>
              <w:t>Appropriate Assessment (AA) Screening</w:t>
            </w:r>
            <w:r>
              <w:rPr>
                <w:noProof/>
                <w:webHidden/>
              </w:rPr>
              <w:tab/>
            </w:r>
            <w:r>
              <w:rPr>
                <w:noProof/>
                <w:webHidden/>
              </w:rPr>
              <w:fldChar w:fldCharType="begin"/>
            </w:r>
            <w:r>
              <w:rPr>
                <w:noProof/>
                <w:webHidden/>
              </w:rPr>
              <w:instrText xml:space="preserve"> PAGEREF _Toc241736600 \h </w:instrText>
            </w:r>
            <w:r>
              <w:rPr>
                <w:noProof/>
                <w:webHidden/>
              </w:rPr>
            </w:r>
            <w:r>
              <w:rPr>
                <w:noProof/>
                <w:webHidden/>
              </w:rPr>
              <w:fldChar w:fldCharType="separate"/>
            </w:r>
            <w:r>
              <w:rPr>
                <w:noProof/>
                <w:webHidden/>
              </w:rPr>
              <w:t>4</w:t>
            </w:r>
            <w:r>
              <w:rPr>
                <w:noProof/>
                <w:webHidden/>
              </w:rPr>
              <w:fldChar w:fldCharType="end"/>
            </w:r>
          </w:hyperlink>
        </w:p>
        <w:p w14:paraId="6E5AE65F" w14:textId="529BBA12" w:rsidR="00446B4A" w:rsidRDefault="00446B4A">
          <w:pPr>
            <w:pStyle w:val="TOC1"/>
            <w:tabs>
              <w:tab w:val="left" w:pos="440"/>
              <w:tab w:val="right" w:leader="dot" w:pos="9014"/>
            </w:tabs>
            <w:rPr>
              <w:rFonts w:cstheme="minorBidi"/>
              <w:noProof/>
              <w:kern w:val="2"/>
              <w:sz w:val="24"/>
              <w:szCs w:val="24"/>
              <w:lang w:val="en-IE" w:eastAsia="en-IE"/>
              <w14:ligatures w14:val="standardContextual"/>
            </w:rPr>
          </w:pPr>
          <w:hyperlink w:anchor="_Toc241736601" w:history="1">
            <w:r w:rsidRPr="003C24C3">
              <w:rPr>
                <w:rStyle w:val="Hyperlink"/>
                <w:noProof/>
              </w:rPr>
              <w:t>5</w:t>
            </w:r>
            <w:r>
              <w:rPr>
                <w:rFonts w:cstheme="minorBidi"/>
                <w:noProof/>
                <w:kern w:val="2"/>
                <w:sz w:val="24"/>
                <w:szCs w:val="24"/>
                <w:lang w:val="en-IE" w:eastAsia="en-IE"/>
                <w14:ligatures w14:val="standardContextual"/>
              </w:rPr>
              <w:tab/>
            </w:r>
            <w:r w:rsidRPr="003C24C3">
              <w:rPr>
                <w:rStyle w:val="Hyperlink"/>
                <w:noProof/>
              </w:rPr>
              <w:t>Stage 3: Planning Considerations (Part 8 of the Planning and Development Regulations, 2001)</w:t>
            </w:r>
            <w:r>
              <w:rPr>
                <w:noProof/>
                <w:webHidden/>
              </w:rPr>
              <w:tab/>
            </w:r>
            <w:r>
              <w:rPr>
                <w:noProof/>
                <w:webHidden/>
              </w:rPr>
              <w:fldChar w:fldCharType="begin"/>
            </w:r>
            <w:r>
              <w:rPr>
                <w:noProof/>
                <w:webHidden/>
              </w:rPr>
              <w:instrText xml:space="preserve"> PAGEREF _Toc241736601 \h </w:instrText>
            </w:r>
            <w:r>
              <w:rPr>
                <w:noProof/>
                <w:webHidden/>
              </w:rPr>
            </w:r>
            <w:r>
              <w:rPr>
                <w:noProof/>
                <w:webHidden/>
              </w:rPr>
              <w:fldChar w:fldCharType="separate"/>
            </w:r>
            <w:r>
              <w:rPr>
                <w:noProof/>
                <w:webHidden/>
              </w:rPr>
              <w:t>5</w:t>
            </w:r>
            <w:r>
              <w:rPr>
                <w:noProof/>
                <w:webHidden/>
              </w:rPr>
              <w:fldChar w:fldCharType="end"/>
            </w:r>
          </w:hyperlink>
        </w:p>
        <w:p w14:paraId="3044B463" w14:textId="5BAFBA6D" w:rsidR="00446B4A" w:rsidRDefault="00446B4A">
          <w:pPr>
            <w:pStyle w:val="TOC1"/>
            <w:tabs>
              <w:tab w:val="left" w:pos="440"/>
              <w:tab w:val="right" w:leader="dot" w:pos="9014"/>
            </w:tabs>
            <w:rPr>
              <w:rFonts w:cstheme="minorBidi"/>
              <w:noProof/>
              <w:kern w:val="2"/>
              <w:sz w:val="24"/>
              <w:szCs w:val="24"/>
              <w:lang w:val="en-IE" w:eastAsia="en-IE"/>
              <w14:ligatures w14:val="standardContextual"/>
            </w:rPr>
          </w:pPr>
          <w:hyperlink w:anchor="_Toc241736602" w:history="1">
            <w:r w:rsidRPr="003C24C3">
              <w:rPr>
                <w:rStyle w:val="Hyperlink"/>
                <w:noProof/>
              </w:rPr>
              <w:t>6</w:t>
            </w:r>
            <w:r>
              <w:rPr>
                <w:rFonts w:cstheme="minorBidi"/>
                <w:noProof/>
                <w:kern w:val="2"/>
                <w:sz w:val="24"/>
                <w:szCs w:val="24"/>
                <w:lang w:val="en-IE" w:eastAsia="en-IE"/>
                <w14:ligatures w14:val="standardContextual"/>
              </w:rPr>
              <w:tab/>
            </w:r>
            <w:r w:rsidRPr="003C24C3">
              <w:rPr>
                <w:rStyle w:val="Hyperlink"/>
                <w:noProof/>
              </w:rPr>
              <w:t>Final Conclusion</w:t>
            </w:r>
            <w:r>
              <w:rPr>
                <w:noProof/>
                <w:webHidden/>
              </w:rPr>
              <w:tab/>
            </w:r>
            <w:r>
              <w:rPr>
                <w:noProof/>
                <w:webHidden/>
              </w:rPr>
              <w:fldChar w:fldCharType="begin"/>
            </w:r>
            <w:r>
              <w:rPr>
                <w:noProof/>
                <w:webHidden/>
              </w:rPr>
              <w:instrText xml:space="preserve"> PAGEREF _Toc241736602 \h </w:instrText>
            </w:r>
            <w:r>
              <w:rPr>
                <w:noProof/>
                <w:webHidden/>
              </w:rPr>
            </w:r>
            <w:r>
              <w:rPr>
                <w:noProof/>
                <w:webHidden/>
              </w:rPr>
              <w:fldChar w:fldCharType="separate"/>
            </w:r>
            <w:r>
              <w:rPr>
                <w:noProof/>
                <w:webHidden/>
              </w:rPr>
              <w:t>5</w:t>
            </w:r>
            <w:r>
              <w:rPr>
                <w:noProof/>
                <w:webHidden/>
              </w:rPr>
              <w:fldChar w:fldCharType="end"/>
            </w:r>
          </w:hyperlink>
        </w:p>
        <w:p w14:paraId="56C906C4" w14:textId="4A7B0629" w:rsidR="00446B4A" w:rsidRDefault="00446B4A">
          <w:pPr>
            <w:pStyle w:val="TOC1"/>
            <w:tabs>
              <w:tab w:val="left" w:pos="440"/>
              <w:tab w:val="right" w:leader="dot" w:pos="9014"/>
            </w:tabs>
            <w:rPr>
              <w:rFonts w:cstheme="minorBidi"/>
              <w:noProof/>
              <w:kern w:val="2"/>
              <w:sz w:val="24"/>
              <w:szCs w:val="24"/>
              <w:lang w:val="en-IE" w:eastAsia="en-IE"/>
              <w14:ligatures w14:val="standardContextual"/>
            </w:rPr>
          </w:pPr>
          <w:hyperlink w:anchor="_Toc241736603" w:history="1">
            <w:r w:rsidRPr="003C24C3">
              <w:rPr>
                <w:rStyle w:val="Hyperlink"/>
                <w:noProof/>
              </w:rPr>
              <w:t>7</w:t>
            </w:r>
            <w:r>
              <w:rPr>
                <w:rFonts w:cstheme="minorBidi"/>
                <w:noProof/>
                <w:kern w:val="2"/>
                <w:sz w:val="24"/>
                <w:szCs w:val="24"/>
                <w:lang w:val="en-IE" w:eastAsia="en-IE"/>
                <w14:ligatures w14:val="standardContextual"/>
              </w:rPr>
              <w:tab/>
            </w:r>
            <w:r w:rsidRPr="003C24C3">
              <w:rPr>
                <w:rStyle w:val="Hyperlink"/>
                <w:noProof/>
              </w:rPr>
              <w:t>Recording of this Determination</w:t>
            </w:r>
            <w:r>
              <w:rPr>
                <w:noProof/>
                <w:webHidden/>
              </w:rPr>
              <w:tab/>
            </w:r>
            <w:r>
              <w:rPr>
                <w:noProof/>
                <w:webHidden/>
              </w:rPr>
              <w:fldChar w:fldCharType="begin"/>
            </w:r>
            <w:r>
              <w:rPr>
                <w:noProof/>
                <w:webHidden/>
              </w:rPr>
              <w:instrText xml:space="preserve"> PAGEREF _Toc241736603 \h </w:instrText>
            </w:r>
            <w:r>
              <w:rPr>
                <w:noProof/>
                <w:webHidden/>
              </w:rPr>
            </w:r>
            <w:r>
              <w:rPr>
                <w:noProof/>
                <w:webHidden/>
              </w:rPr>
              <w:fldChar w:fldCharType="separate"/>
            </w:r>
            <w:r>
              <w:rPr>
                <w:noProof/>
                <w:webHidden/>
              </w:rPr>
              <w:t>5</w:t>
            </w:r>
            <w:r>
              <w:rPr>
                <w:noProof/>
                <w:webHidden/>
              </w:rPr>
              <w:fldChar w:fldCharType="end"/>
            </w:r>
          </w:hyperlink>
        </w:p>
        <w:p w14:paraId="49C731C0" w14:textId="79156E02" w:rsidR="006C769D" w:rsidRDefault="00092A7B" w:rsidP="006C769D">
          <w:r>
            <w:rPr>
              <w:rFonts w:asciiTheme="minorHAnsi" w:eastAsiaTheme="minorEastAsia" w:hAnsiTheme="minorHAnsi" w:cs="Times New Roman"/>
              <w:color w:val="auto"/>
              <w:lang w:val="en-US" w:eastAsia="en-US"/>
            </w:rPr>
            <w:fldChar w:fldCharType="end"/>
          </w:r>
        </w:p>
      </w:sdtContent>
    </w:sdt>
    <w:p w14:paraId="610B857C" w14:textId="72BBC4F2" w:rsidR="005E29D5" w:rsidRDefault="005E29D5" w:rsidP="00A86E34">
      <w:pPr>
        <w:spacing w:after="0"/>
        <w:ind w:left="64"/>
        <w:rPr>
          <w:b/>
          <w:sz w:val="28"/>
        </w:rPr>
      </w:pPr>
    </w:p>
    <w:p w14:paraId="6E10AA93" w14:textId="72768D21" w:rsidR="00B7556F" w:rsidRPr="005E29D5" w:rsidRDefault="005E29D5" w:rsidP="00BB6FB4">
      <w:pPr>
        <w:pStyle w:val="Heading1"/>
      </w:pPr>
      <w:r>
        <w:br w:type="page"/>
      </w:r>
      <w:bookmarkStart w:id="2" w:name="_Hlk193710907"/>
      <w:bookmarkStart w:id="3" w:name="_Toc241736592"/>
      <w:r w:rsidR="00B7556F" w:rsidRPr="005E29D5">
        <w:lastRenderedPageBreak/>
        <w:t>Introduction</w:t>
      </w:r>
      <w:bookmarkEnd w:id="3"/>
      <w:r w:rsidR="007606B1" w:rsidRPr="005E29D5">
        <w:fldChar w:fldCharType="begin"/>
      </w:r>
      <w:r w:rsidR="007606B1" w:rsidRPr="005E29D5">
        <w:instrText xml:space="preserve"> XE "Introduction" </w:instrText>
      </w:r>
      <w:r w:rsidR="007606B1" w:rsidRPr="005E29D5">
        <w:fldChar w:fldCharType="end"/>
      </w:r>
    </w:p>
    <w:bookmarkEnd w:id="2"/>
    <w:p w14:paraId="5F4A5E91" w14:textId="14EC6068" w:rsidR="00812C3E" w:rsidRDefault="00812C3E" w:rsidP="00812C3E">
      <w:pPr>
        <w:spacing w:after="0" w:line="240" w:lineRule="auto"/>
        <w:contextualSpacing/>
        <w:jc w:val="both"/>
        <w:rPr>
          <w:rFonts w:asciiTheme="minorHAnsi" w:hAnsiTheme="minorHAnsi" w:cstheme="minorHAnsi"/>
          <w:lang w:val="en-GB"/>
        </w:rPr>
      </w:pPr>
      <w:r w:rsidRPr="00812C3E">
        <w:rPr>
          <w:rFonts w:asciiTheme="minorHAnsi" w:hAnsiTheme="minorHAnsi" w:cstheme="minorHAnsi"/>
          <w:lang w:val="en-GB"/>
        </w:rPr>
        <w:t xml:space="preserve">The purpose of this document is to determine if the works described herein, which are proposed to be carried out by Longford County Council Active Travel Section, are appropriate for assessment and </w:t>
      </w:r>
      <w:r w:rsidR="001367AD" w:rsidRPr="00812C3E">
        <w:rPr>
          <w:rFonts w:asciiTheme="minorHAnsi" w:hAnsiTheme="minorHAnsi" w:cstheme="minorHAnsi"/>
          <w:lang w:val="en-GB"/>
        </w:rPr>
        <w:t>implementation in</w:t>
      </w:r>
      <w:r w:rsidRPr="00812C3E">
        <w:rPr>
          <w:rFonts w:asciiTheme="minorHAnsi" w:hAnsiTheme="minorHAnsi" w:cstheme="minorHAnsi"/>
          <w:lang w:val="en-GB"/>
        </w:rPr>
        <w:t xml:space="preserve"> accordance with Section 38 of the Road Traffic Act 1994. The Department of Transport have published a </w:t>
      </w:r>
      <w:r w:rsidR="001367AD" w:rsidRPr="00812C3E">
        <w:rPr>
          <w:rFonts w:asciiTheme="minorHAnsi" w:hAnsiTheme="minorHAnsi" w:cstheme="minorHAnsi"/>
          <w:lang w:val="en-GB"/>
        </w:rPr>
        <w:t>guidance document</w:t>
      </w:r>
      <w:r w:rsidRPr="00812C3E">
        <w:rPr>
          <w:rFonts w:asciiTheme="minorHAnsi" w:hAnsiTheme="minorHAnsi" w:cstheme="minorHAnsi"/>
          <w:lang w:val="en-GB"/>
        </w:rPr>
        <w:t xml:space="preserve"> on Section 38 </w:t>
      </w:r>
      <w:proofErr w:type="gramStart"/>
      <w:r w:rsidRPr="00812C3E">
        <w:rPr>
          <w:rFonts w:asciiTheme="minorHAnsi" w:hAnsiTheme="minorHAnsi" w:cstheme="minorHAnsi"/>
          <w:lang w:val="en-GB"/>
        </w:rPr>
        <w:t>works</w:t>
      </w:r>
      <w:proofErr w:type="gramEnd"/>
      <w:r w:rsidRPr="00812C3E">
        <w:rPr>
          <w:rFonts w:asciiTheme="minorHAnsi" w:hAnsiTheme="minorHAnsi" w:cstheme="minorHAnsi"/>
          <w:lang w:val="en-GB"/>
        </w:rPr>
        <w:t xml:space="preserve"> and it sets out types of works that can be undertaken, processes that apply for permanent works and procedures for temporary or ‘trial’ works. Such processes and procedures allow for consultation and related Traffic Works Orders (Chief Executive Orders). </w:t>
      </w:r>
    </w:p>
    <w:p w14:paraId="2A0B9818" w14:textId="3C4FDFD2" w:rsidR="00812C3E" w:rsidRPr="00812C3E" w:rsidRDefault="00812C3E" w:rsidP="00812C3E">
      <w:pPr>
        <w:spacing w:after="0" w:line="240" w:lineRule="auto"/>
        <w:contextualSpacing/>
        <w:jc w:val="both"/>
        <w:rPr>
          <w:rFonts w:asciiTheme="minorHAnsi" w:hAnsiTheme="minorHAnsi" w:cstheme="minorHAnsi"/>
          <w:lang w:val="en-GB"/>
        </w:rPr>
      </w:pPr>
      <w:r w:rsidRPr="00812C3E">
        <w:rPr>
          <w:rFonts w:asciiTheme="minorHAnsi" w:hAnsiTheme="minorHAnsi" w:cstheme="minorHAnsi"/>
          <w:lang w:val="en-GB"/>
        </w:rPr>
        <w:t xml:space="preserve"> </w:t>
      </w:r>
    </w:p>
    <w:p w14:paraId="19D695A8" w14:textId="77777777" w:rsidR="00812C3E" w:rsidRPr="00812C3E" w:rsidRDefault="00812C3E" w:rsidP="00812C3E">
      <w:pPr>
        <w:spacing w:after="0" w:line="240" w:lineRule="auto"/>
        <w:contextualSpacing/>
        <w:jc w:val="both"/>
        <w:rPr>
          <w:rFonts w:asciiTheme="minorHAnsi" w:hAnsiTheme="minorHAnsi" w:cstheme="minorHAnsi"/>
          <w:lang w:val="en-GB"/>
        </w:rPr>
      </w:pPr>
      <w:r w:rsidRPr="00812C3E">
        <w:rPr>
          <w:rFonts w:asciiTheme="minorHAnsi" w:hAnsiTheme="minorHAnsi" w:cstheme="minorHAnsi"/>
          <w:lang w:val="en-GB"/>
        </w:rPr>
        <w:t xml:space="preserve">It is an essential part of this process that there is a Recorded Determination of whether the works </w:t>
      </w:r>
    </w:p>
    <w:p w14:paraId="583805B4" w14:textId="77777777" w:rsidR="00812C3E" w:rsidRPr="00812C3E" w:rsidRDefault="00812C3E" w:rsidP="00812C3E">
      <w:pPr>
        <w:spacing w:after="0" w:line="240" w:lineRule="auto"/>
        <w:contextualSpacing/>
        <w:jc w:val="both"/>
        <w:rPr>
          <w:rFonts w:asciiTheme="minorHAnsi" w:hAnsiTheme="minorHAnsi" w:cstheme="minorHAnsi"/>
          <w:lang w:val="en-GB"/>
        </w:rPr>
      </w:pPr>
      <w:r w:rsidRPr="00812C3E">
        <w:rPr>
          <w:rFonts w:asciiTheme="minorHAnsi" w:hAnsiTheme="minorHAnsi" w:cstheme="minorHAnsi"/>
          <w:lang w:val="en-GB"/>
        </w:rPr>
        <w:t xml:space="preserve">can progress under the provisions of the Section 38 procedure outline in the Oct 2023 Guidance </w:t>
      </w:r>
    </w:p>
    <w:p w14:paraId="21F697CD" w14:textId="783FA2A7" w:rsidR="00E27C44" w:rsidRDefault="00812C3E" w:rsidP="00812C3E">
      <w:pPr>
        <w:spacing w:after="0" w:line="240" w:lineRule="auto"/>
        <w:contextualSpacing/>
        <w:jc w:val="both"/>
        <w:rPr>
          <w:rFonts w:asciiTheme="minorHAnsi" w:hAnsiTheme="minorHAnsi" w:cstheme="minorHAnsi"/>
          <w:lang w:val="en-GB"/>
        </w:rPr>
      </w:pPr>
      <w:r w:rsidRPr="00812C3E">
        <w:rPr>
          <w:rFonts w:asciiTheme="minorHAnsi" w:hAnsiTheme="minorHAnsi" w:cstheme="minorHAnsi"/>
          <w:lang w:val="en-GB"/>
        </w:rPr>
        <w:t xml:space="preserve">Document. This is the record of that determination. </w:t>
      </w:r>
      <w:r w:rsidR="00AC27E5" w:rsidRPr="00AC27E5">
        <w:rPr>
          <w:rFonts w:asciiTheme="minorHAnsi" w:hAnsiTheme="minorHAnsi" w:cstheme="minorHAnsi"/>
          <w:lang w:val="en-GB"/>
        </w:rPr>
        <w:t xml:space="preserve"> </w:t>
      </w:r>
    </w:p>
    <w:p w14:paraId="452C458B" w14:textId="77777777" w:rsidR="00847490" w:rsidRDefault="00847490" w:rsidP="00812C3E">
      <w:pPr>
        <w:spacing w:after="0" w:line="240" w:lineRule="auto"/>
        <w:contextualSpacing/>
        <w:jc w:val="both"/>
        <w:rPr>
          <w:rFonts w:asciiTheme="minorHAnsi" w:hAnsiTheme="minorHAnsi" w:cstheme="minorHAnsi"/>
          <w:lang w:val="en-GB"/>
        </w:rPr>
      </w:pPr>
    </w:p>
    <w:p w14:paraId="211386C0" w14:textId="77945D00" w:rsidR="00847490" w:rsidRPr="005E29D5" w:rsidRDefault="00847490" w:rsidP="00847490">
      <w:pPr>
        <w:pStyle w:val="Heading1"/>
      </w:pPr>
      <w:bookmarkStart w:id="4" w:name="_Toc241736593"/>
      <w:r w:rsidRPr="00847490">
        <w:t>The proposed development will consist of:</w:t>
      </w:r>
      <w:bookmarkEnd w:id="4"/>
      <w:r w:rsidRPr="00847490">
        <w:t xml:space="preserve"> </w:t>
      </w:r>
      <w:r w:rsidRPr="005E29D5">
        <w:fldChar w:fldCharType="begin"/>
      </w:r>
      <w:r w:rsidRPr="005E29D5">
        <w:instrText xml:space="preserve"> XE "Introduction" </w:instrText>
      </w:r>
      <w:r w:rsidRPr="005E29D5">
        <w:fldChar w:fldCharType="end"/>
      </w:r>
    </w:p>
    <w:p w14:paraId="21661112" w14:textId="64F02AED"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Longford Co. Co. intend</w:t>
      </w:r>
      <w:r w:rsidRPr="005E223F">
        <w:rPr>
          <w:rFonts w:ascii="Times New Roman" w:eastAsia="Times New Roman" w:hAnsi="Times New Roman" w:cs="Times New Roman"/>
          <w:color w:val="auto"/>
          <w:sz w:val="24"/>
          <w:szCs w:val="24"/>
        </w:rPr>
        <w:t xml:space="preserve"> to carry out traffic calming works at </w:t>
      </w:r>
      <w:r>
        <w:rPr>
          <w:rFonts w:ascii="Times New Roman" w:eastAsia="Times New Roman" w:hAnsi="Times New Roman" w:cs="Times New Roman"/>
          <w:color w:val="auto"/>
          <w:sz w:val="24"/>
          <w:szCs w:val="24"/>
        </w:rPr>
        <w:t>Colehill National School</w:t>
      </w:r>
      <w:r w:rsidRPr="005E223F">
        <w:rPr>
          <w:rFonts w:ascii="Times New Roman" w:eastAsia="Times New Roman" w:hAnsi="Times New Roman" w:cs="Times New Roman"/>
          <w:color w:val="auto"/>
          <w:sz w:val="24"/>
          <w:szCs w:val="24"/>
        </w:rPr>
        <w:t xml:space="preserve"> Longford. The proposed project is intended to improve road safety for pupils, school staff, parents, and all road users in the vicinity of the school.</w:t>
      </w:r>
    </w:p>
    <w:p w14:paraId="63A9A632" w14:textId="77777777"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p>
    <w:p w14:paraId="7E59B104" w14:textId="77777777"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r w:rsidRPr="005E223F">
        <w:rPr>
          <w:rFonts w:ascii="Times New Roman" w:eastAsia="Times New Roman" w:hAnsi="Times New Roman" w:cs="Times New Roman"/>
          <w:color w:val="auto"/>
          <w:sz w:val="24"/>
          <w:szCs w:val="24"/>
        </w:rPr>
        <w:t>The proposed works will include:</w:t>
      </w:r>
    </w:p>
    <w:p w14:paraId="51E8D306" w14:textId="77777777"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p>
    <w:p w14:paraId="6BF46EA9" w14:textId="7CFA83B6"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r w:rsidRPr="005E223F">
        <w:rPr>
          <w:rFonts w:ascii="Times New Roman" w:eastAsia="Times New Roman" w:hAnsi="Times New Roman" w:cs="Times New Roman"/>
          <w:color w:val="auto"/>
          <w:sz w:val="24"/>
          <w:szCs w:val="24"/>
        </w:rPr>
        <w:t xml:space="preserve">Construction of two speed ramps on the approaches to </w:t>
      </w:r>
      <w:r>
        <w:rPr>
          <w:rFonts w:ascii="Times New Roman" w:eastAsia="Times New Roman" w:hAnsi="Times New Roman" w:cs="Times New Roman"/>
          <w:color w:val="auto"/>
          <w:sz w:val="24"/>
          <w:szCs w:val="24"/>
        </w:rPr>
        <w:t xml:space="preserve">the </w:t>
      </w:r>
      <w:proofErr w:type="gramStart"/>
      <w:r>
        <w:rPr>
          <w:rFonts w:ascii="Times New Roman" w:eastAsia="Times New Roman" w:hAnsi="Times New Roman" w:cs="Times New Roman"/>
          <w:color w:val="auto"/>
          <w:sz w:val="24"/>
          <w:szCs w:val="24"/>
        </w:rPr>
        <w:t>School</w:t>
      </w:r>
      <w:proofErr w:type="gramEnd"/>
      <w:r w:rsidRPr="005E223F">
        <w:rPr>
          <w:rFonts w:ascii="Times New Roman" w:eastAsia="Times New Roman" w:hAnsi="Times New Roman" w:cs="Times New Roman"/>
          <w:color w:val="auto"/>
          <w:sz w:val="24"/>
          <w:szCs w:val="24"/>
        </w:rPr>
        <w:t>, as outlined on the scheme drawing.</w:t>
      </w:r>
    </w:p>
    <w:p w14:paraId="6E9151A5" w14:textId="59966467"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r w:rsidRPr="005E223F">
        <w:rPr>
          <w:rFonts w:ascii="Times New Roman" w:eastAsia="Times New Roman" w:hAnsi="Times New Roman" w:cs="Times New Roman"/>
          <w:color w:val="auto"/>
          <w:sz w:val="24"/>
          <w:szCs w:val="24"/>
        </w:rPr>
        <w:t xml:space="preserve">Installation of associated road markings and </w:t>
      </w:r>
      <w:r>
        <w:rPr>
          <w:rFonts w:ascii="Times New Roman" w:eastAsia="Times New Roman" w:hAnsi="Times New Roman" w:cs="Times New Roman"/>
          <w:color w:val="auto"/>
          <w:sz w:val="24"/>
          <w:szCs w:val="24"/>
        </w:rPr>
        <w:t>Speed Ramp ahead</w:t>
      </w:r>
      <w:r w:rsidRPr="005E223F">
        <w:rPr>
          <w:rFonts w:ascii="Times New Roman" w:eastAsia="Times New Roman" w:hAnsi="Times New Roman" w:cs="Times New Roman"/>
          <w:color w:val="auto"/>
          <w:sz w:val="24"/>
          <w:szCs w:val="24"/>
        </w:rPr>
        <w:t xml:space="preserve"> signage.</w:t>
      </w:r>
    </w:p>
    <w:p w14:paraId="57F61B61" w14:textId="77777777"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r w:rsidRPr="005E223F">
        <w:rPr>
          <w:rFonts w:ascii="Times New Roman" w:eastAsia="Times New Roman" w:hAnsi="Times New Roman" w:cs="Times New Roman"/>
          <w:color w:val="auto"/>
          <w:sz w:val="24"/>
          <w:szCs w:val="24"/>
        </w:rPr>
        <w:t>Installation of pencil bollards where required.</w:t>
      </w:r>
    </w:p>
    <w:p w14:paraId="17853C92" w14:textId="77777777"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r w:rsidRPr="005E223F">
        <w:rPr>
          <w:rFonts w:ascii="Times New Roman" w:eastAsia="Times New Roman" w:hAnsi="Times New Roman" w:cs="Times New Roman"/>
          <w:color w:val="auto"/>
          <w:sz w:val="24"/>
          <w:szCs w:val="24"/>
        </w:rPr>
        <w:t>Alterations to the existing roadway and all ancillary works necessary to facilitate the scheme.</w:t>
      </w:r>
    </w:p>
    <w:p w14:paraId="6D7168D4" w14:textId="77777777" w:rsidR="005E223F" w:rsidRPr="005E223F" w:rsidRDefault="005E223F" w:rsidP="005E223F">
      <w:pPr>
        <w:spacing w:after="0" w:line="240" w:lineRule="auto"/>
        <w:ind w:left="0" w:firstLine="0"/>
        <w:rPr>
          <w:rFonts w:ascii="Times New Roman" w:eastAsia="Times New Roman" w:hAnsi="Times New Roman" w:cs="Times New Roman"/>
          <w:color w:val="auto"/>
          <w:sz w:val="24"/>
          <w:szCs w:val="24"/>
        </w:rPr>
      </w:pPr>
    </w:p>
    <w:p w14:paraId="1622E80D" w14:textId="080D45AC" w:rsidR="00E702A9" w:rsidRPr="00E702A9" w:rsidRDefault="005E223F" w:rsidP="005E223F">
      <w:pPr>
        <w:spacing w:after="0" w:line="240" w:lineRule="auto"/>
        <w:ind w:left="0" w:firstLine="0"/>
        <w:rPr>
          <w:rFonts w:ascii="Times New Roman" w:eastAsia="Times New Roman" w:hAnsi="Times New Roman" w:cs="Times New Roman"/>
          <w:color w:val="auto"/>
          <w:sz w:val="24"/>
          <w:szCs w:val="24"/>
        </w:rPr>
      </w:pPr>
      <w:r w:rsidRPr="005E223F">
        <w:rPr>
          <w:rFonts w:ascii="Times New Roman" w:eastAsia="Times New Roman" w:hAnsi="Times New Roman" w:cs="Times New Roman"/>
          <w:color w:val="auto"/>
          <w:sz w:val="24"/>
          <w:szCs w:val="24"/>
        </w:rPr>
        <w:t>The proposed traffic calming measures are designed to reduce vehicle speeds in the vicinity of the school and enhance safety for pedestrians and cyclists</w:t>
      </w:r>
      <w:r>
        <w:rPr>
          <w:rFonts w:ascii="Times New Roman" w:eastAsia="Times New Roman" w:hAnsi="Times New Roman" w:cs="Times New Roman"/>
          <w:color w:val="auto"/>
          <w:sz w:val="24"/>
          <w:szCs w:val="24"/>
        </w:rPr>
        <w:t>.</w:t>
      </w:r>
    </w:p>
    <w:p w14:paraId="6C8CFEB8" w14:textId="77777777" w:rsidR="00A52BD2" w:rsidRDefault="00A52BD2" w:rsidP="00A52BD2">
      <w:pPr>
        <w:spacing w:after="0"/>
        <w:ind w:left="0" w:firstLine="0"/>
      </w:pPr>
    </w:p>
    <w:p w14:paraId="294ABC08" w14:textId="77777777" w:rsidR="00126C51" w:rsidRDefault="00126C51" w:rsidP="00001105">
      <w:pPr>
        <w:spacing w:after="0"/>
        <w:ind w:left="0" w:firstLine="0"/>
      </w:pPr>
    </w:p>
    <w:p w14:paraId="3AD6CCA9" w14:textId="64606E3C" w:rsidR="00DC1C47" w:rsidRDefault="003A17E5" w:rsidP="005E29D5">
      <w:pPr>
        <w:pStyle w:val="Heading1"/>
      </w:pPr>
      <w:bookmarkStart w:id="5" w:name="_Toc241736594"/>
      <w:r w:rsidRPr="003A17E5">
        <w:t>Stage 1: Determining the Applicability of Section 38</w:t>
      </w:r>
      <w:bookmarkEnd w:id="5"/>
    </w:p>
    <w:p w14:paraId="7850D5ED" w14:textId="38806806" w:rsidR="002C14E8" w:rsidRPr="005B268D" w:rsidRDefault="002C14E8" w:rsidP="002C14E8">
      <w:pPr>
        <w:ind w:left="0" w:firstLine="0"/>
      </w:pPr>
    </w:p>
    <w:p w14:paraId="5C95769F" w14:textId="1894BE9C" w:rsidR="00B7556F" w:rsidRDefault="003A17E5" w:rsidP="005E29D5">
      <w:pPr>
        <w:pStyle w:val="Heading2"/>
      </w:pPr>
      <w:bookmarkStart w:id="6" w:name="_Hlk193711914"/>
      <w:bookmarkStart w:id="7" w:name="_Toc241736595"/>
      <w:r w:rsidRPr="003A17E5">
        <w:t>Assessment of Traffic Calming Measures</w:t>
      </w:r>
      <w:bookmarkEnd w:id="7"/>
    </w:p>
    <w:bookmarkEnd w:id="6"/>
    <w:p w14:paraId="62953E5E" w14:textId="77777777" w:rsidR="005E223F" w:rsidRDefault="005E223F" w:rsidP="005E223F">
      <w:pPr>
        <w:spacing w:after="0" w:line="240" w:lineRule="auto"/>
        <w:ind w:left="11" w:hanging="11"/>
      </w:pPr>
      <w:r>
        <w:t>There is a broad scope of interventions on public roads which fall within the definition of “traffic calming measures” for the purposes of the legislation.</w:t>
      </w:r>
    </w:p>
    <w:p w14:paraId="12869277" w14:textId="77777777" w:rsidR="005E223F" w:rsidRDefault="005E223F" w:rsidP="005E223F">
      <w:pPr>
        <w:spacing w:after="0" w:line="240" w:lineRule="auto"/>
        <w:ind w:left="11" w:hanging="11"/>
      </w:pPr>
    </w:p>
    <w:p w14:paraId="4FAD8B70" w14:textId="77777777" w:rsidR="005E223F" w:rsidRDefault="005E223F" w:rsidP="005E223F">
      <w:pPr>
        <w:spacing w:after="0" w:line="240" w:lineRule="auto"/>
        <w:ind w:left="11" w:hanging="11"/>
      </w:pPr>
      <w:r>
        <w:t>Based on the proposed project, the following works qualify as traffic calming measures under Section 38(9) of the Road Traffic Act 1994:</w:t>
      </w:r>
    </w:p>
    <w:p w14:paraId="4FCB27F8" w14:textId="77777777" w:rsidR="005E223F" w:rsidRDefault="005E223F" w:rsidP="005E223F">
      <w:pPr>
        <w:spacing w:after="0" w:line="240" w:lineRule="auto"/>
        <w:ind w:left="11" w:hanging="11"/>
      </w:pPr>
    </w:p>
    <w:p w14:paraId="3FC93E98" w14:textId="098346AC" w:rsidR="005E223F" w:rsidRDefault="005E223F" w:rsidP="005E223F">
      <w:pPr>
        <w:spacing w:after="0" w:line="240" w:lineRule="auto"/>
        <w:ind w:left="11" w:hanging="11"/>
      </w:pPr>
      <w:r>
        <w:t>The proposed works involve the construction of two speed ramps on the approaches to School, together with associated road markings, signage, and ancillary works. These measures are intended to reduce vehicle speeds in the vicinity of the school, improve driver awareness of the school environment, and enhance safety for pedestrians, cyclists, pupils, staff, parents, and other road users.</w:t>
      </w:r>
    </w:p>
    <w:p w14:paraId="26731D78" w14:textId="77777777" w:rsidR="005E223F" w:rsidRDefault="005E223F" w:rsidP="005E223F">
      <w:pPr>
        <w:spacing w:after="0" w:line="240" w:lineRule="auto"/>
        <w:ind w:left="11" w:hanging="11"/>
      </w:pPr>
    </w:p>
    <w:p w14:paraId="293E4CAD" w14:textId="77777777" w:rsidR="005E223F" w:rsidRDefault="005E223F" w:rsidP="005E223F">
      <w:pPr>
        <w:spacing w:after="0" w:line="240" w:lineRule="auto"/>
        <w:ind w:left="11" w:hanging="11"/>
      </w:pPr>
      <w:r>
        <w:t>The installation of speed ramps is a recognised traffic calming measure designed to moderate traffic speeds and create a safer road environment. The proposed scheme will contribute to improved road safety at by encouraging lower vehicle speeds and increasing driver caution on the approaches to the school.</w:t>
      </w:r>
    </w:p>
    <w:p w14:paraId="561058A5" w14:textId="77777777" w:rsidR="005E223F" w:rsidRDefault="005E223F" w:rsidP="005E223F">
      <w:pPr>
        <w:spacing w:after="0" w:line="240" w:lineRule="auto"/>
        <w:ind w:left="11" w:hanging="11"/>
      </w:pPr>
    </w:p>
    <w:p w14:paraId="4A0D32E1" w14:textId="4C259CF0" w:rsidR="002C14E8" w:rsidRDefault="005E223F" w:rsidP="005E223F">
      <w:pPr>
        <w:spacing w:after="0" w:line="240" w:lineRule="auto"/>
        <w:ind w:left="11" w:hanging="11"/>
      </w:pPr>
      <w:r>
        <w:t>Accordingly, the proposed development falls within the scope of traffic calming measures as envisaged under Section 38 of the Road Traffic Act 1994.</w:t>
      </w:r>
    </w:p>
    <w:p w14:paraId="336889D1" w14:textId="77777777" w:rsidR="00723F16" w:rsidRPr="002C14E8" w:rsidRDefault="00723F16" w:rsidP="005E223F">
      <w:pPr>
        <w:spacing w:after="0" w:line="240" w:lineRule="auto"/>
        <w:ind w:left="11" w:hanging="11"/>
      </w:pPr>
    </w:p>
    <w:p w14:paraId="7D4E6B3A" w14:textId="6064D047" w:rsidR="003A17E5" w:rsidRDefault="008D696E" w:rsidP="003A17E5">
      <w:pPr>
        <w:pStyle w:val="Heading2"/>
      </w:pPr>
      <w:bookmarkStart w:id="8" w:name="_Hlk193712161"/>
      <w:bookmarkStart w:id="9" w:name="_Toc241736596"/>
      <w:r w:rsidRPr="008D696E">
        <w:t>Public Road Boundaries</w:t>
      </w:r>
      <w:bookmarkEnd w:id="9"/>
    </w:p>
    <w:bookmarkEnd w:id="8"/>
    <w:p w14:paraId="339939EE" w14:textId="7E12BA42" w:rsidR="003A17E5" w:rsidRPr="003A17E5" w:rsidRDefault="008D696E" w:rsidP="003A17E5">
      <w:r w:rsidRPr="008D696E">
        <w:t>All proposed works are within the public realm, comprising the roadway, paved areas, and adjacent public footpaths. In accordance with Section 2 of the Roads Act 1993, these areas are classified as public roads.</w:t>
      </w:r>
    </w:p>
    <w:p w14:paraId="763FA4EE" w14:textId="4F530685" w:rsidR="008D696E" w:rsidRDefault="008D696E" w:rsidP="000D162E">
      <w:pPr>
        <w:pStyle w:val="Heading2"/>
        <w:numPr>
          <w:ilvl w:val="1"/>
          <w:numId w:val="8"/>
        </w:numPr>
      </w:pPr>
      <w:bookmarkStart w:id="10" w:name="_Toc241736597"/>
      <w:r w:rsidRPr="008D696E">
        <w:t>Conclusion for Stage 1</w:t>
      </w:r>
      <w:bookmarkEnd w:id="10"/>
    </w:p>
    <w:p w14:paraId="2F24CD2C" w14:textId="37C62E79" w:rsidR="00185D01" w:rsidRPr="00391EF1" w:rsidRDefault="008D696E" w:rsidP="00391EF1">
      <w:pPr>
        <w:pStyle w:val="NormalWeb"/>
        <w:rPr>
          <w:rFonts w:ascii="Calibri" w:eastAsia="Calibri" w:hAnsi="Calibri" w:cs="Calibri"/>
          <w:color w:val="000000"/>
          <w:sz w:val="22"/>
          <w:szCs w:val="22"/>
        </w:rPr>
      </w:pPr>
      <w:r w:rsidRPr="008D696E">
        <w:rPr>
          <w:rFonts w:ascii="Calibri" w:eastAsia="Calibri" w:hAnsi="Calibri" w:cs="Calibri"/>
          <w:color w:val="000000"/>
          <w:sz w:val="22"/>
          <w:szCs w:val="22"/>
        </w:rPr>
        <w:t>Based on the assessment, the proposed works meet the definition of traffic calming under Section 38(9) and are within the public road boundaries. Therefore, Section 38 is the appropriate procedural mechanism unless additional development consents or approvals are necessary.</w:t>
      </w:r>
    </w:p>
    <w:p w14:paraId="62AD4ABD" w14:textId="77777777" w:rsidR="005B268D" w:rsidRPr="00477E0E" w:rsidRDefault="005B268D" w:rsidP="00477E0E">
      <w:pPr>
        <w:spacing w:after="0"/>
        <w:ind w:left="408"/>
      </w:pPr>
    </w:p>
    <w:p w14:paraId="59E5F7FB" w14:textId="77777777" w:rsidR="008D696E" w:rsidRPr="008D696E" w:rsidRDefault="008D696E" w:rsidP="008D696E">
      <w:pPr>
        <w:pStyle w:val="Heading1"/>
      </w:pPr>
      <w:bookmarkStart w:id="11" w:name="_Toc241736598"/>
      <w:r w:rsidRPr="008D696E">
        <w:t>Stage 2: Environmental Impact Assessment (EIA) &amp; Appropriate Assessment (AA) Screening</w:t>
      </w:r>
      <w:bookmarkEnd w:id="11"/>
    </w:p>
    <w:p w14:paraId="49362D2F" w14:textId="7C625636" w:rsidR="00545495" w:rsidRPr="00DB1BB7" w:rsidRDefault="00545495" w:rsidP="008D696E">
      <w:pPr>
        <w:pStyle w:val="Heading1"/>
        <w:numPr>
          <w:ilvl w:val="0"/>
          <w:numId w:val="0"/>
        </w:numPr>
      </w:pPr>
    </w:p>
    <w:p w14:paraId="0294B145" w14:textId="77777777" w:rsidR="002471C1" w:rsidRPr="002471C1" w:rsidRDefault="0072445A" w:rsidP="002471C1">
      <w:pPr>
        <w:pStyle w:val="Heading2"/>
      </w:pPr>
      <w:bookmarkStart w:id="12" w:name="_Hlk190858668"/>
      <w:r w:rsidRPr="0072445A">
        <w:t xml:space="preserve"> </w:t>
      </w:r>
      <w:bookmarkStart w:id="13" w:name="_Toc241736599"/>
      <w:r w:rsidR="002471C1" w:rsidRPr="002471C1">
        <w:t>Environmental Impact Assessment (EIA) Screening</w:t>
      </w:r>
      <w:bookmarkEnd w:id="13"/>
    </w:p>
    <w:p w14:paraId="353025EE" w14:textId="16788D11" w:rsidR="002471C1" w:rsidRDefault="002471C1" w:rsidP="00FA5255">
      <w:r w:rsidRPr="002471C1">
        <w:t>The proposed works do not fall under the project classifications or thresholds requiring an Environmental Impact Assessment (EIA) under EU Directive 2011/92/EU:</w:t>
      </w:r>
    </w:p>
    <w:p w14:paraId="3678802A" w14:textId="77777777" w:rsidR="002471C1" w:rsidRPr="002471C1" w:rsidRDefault="002471C1" w:rsidP="000D162E">
      <w:pPr>
        <w:numPr>
          <w:ilvl w:val="0"/>
          <w:numId w:val="9"/>
        </w:numPr>
      </w:pPr>
      <w:r w:rsidRPr="002471C1">
        <w:rPr>
          <w:b/>
          <w:bCs/>
        </w:rPr>
        <w:t>Annex I Projects (EIA Mandatory)</w:t>
      </w:r>
      <w:r w:rsidRPr="002471C1">
        <w:t>:</w:t>
      </w:r>
    </w:p>
    <w:p w14:paraId="47D99357" w14:textId="77777777" w:rsidR="002471C1" w:rsidRPr="002471C1" w:rsidRDefault="002471C1" w:rsidP="000D162E">
      <w:pPr>
        <w:pStyle w:val="ListParagraph"/>
        <w:numPr>
          <w:ilvl w:val="1"/>
          <w:numId w:val="10"/>
        </w:numPr>
      </w:pPr>
      <w:r w:rsidRPr="002471C1">
        <w:t>Motorways and express roads.</w:t>
      </w:r>
    </w:p>
    <w:p w14:paraId="00F64069" w14:textId="77777777" w:rsidR="002471C1" w:rsidRPr="002471C1" w:rsidRDefault="002471C1" w:rsidP="000D162E">
      <w:pPr>
        <w:pStyle w:val="ListParagraph"/>
        <w:numPr>
          <w:ilvl w:val="1"/>
          <w:numId w:val="10"/>
        </w:numPr>
      </w:pPr>
      <w:r w:rsidRPr="002471C1">
        <w:t>Construction of a new four-lane road or widening of an existing two-lane road over 10 km.</w:t>
      </w:r>
    </w:p>
    <w:p w14:paraId="02119A6B" w14:textId="77777777" w:rsidR="002471C1" w:rsidRPr="002471C1" w:rsidRDefault="002471C1" w:rsidP="000D162E">
      <w:pPr>
        <w:numPr>
          <w:ilvl w:val="0"/>
          <w:numId w:val="9"/>
        </w:numPr>
      </w:pPr>
      <w:r w:rsidRPr="002471C1">
        <w:rPr>
          <w:b/>
          <w:bCs/>
        </w:rPr>
        <w:t>Annex II Projects (Irish Regulations for EIA Thresholds)</w:t>
      </w:r>
      <w:r w:rsidRPr="002471C1">
        <w:t>:</w:t>
      </w:r>
    </w:p>
    <w:p w14:paraId="785DBD08" w14:textId="77777777" w:rsidR="002471C1" w:rsidRPr="002471C1" w:rsidRDefault="002471C1" w:rsidP="000D162E">
      <w:pPr>
        <w:pStyle w:val="ListParagraph"/>
        <w:numPr>
          <w:ilvl w:val="1"/>
          <w:numId w:val="10"/>
        </w:numPr>
      </w:pPr>
      <w:r w:rsidRPr="002471C1">
        <w:t>Busways (not bus lanes), service areas, new bridges over 100m, tunnels over 100m.</w:t>
      </w:r>
    </w:p>
    <w:p w14:paraId="3F29D028" w14:textId="77777777" w:rsidR="002471C1" w:rsidRPr="002471C1" w:rsidRDefault="002471C1" w:rsidP="000D162E">
      <w:pPr>
        <w:pStyle w:val="ListParagraph"/>
        <w:numPr>
          <w:ilvl w:val="1"/>
          <w:numId w:val="10"/>
        </w:numPr>
      </w:pPr>
      <w:r w:rsidRPr="002471C1">
        <w:t>Four-lane road construction of 500m+ in urban areas or 8km+ in rural areas.</w:t>
      </w:r>
    </w:p>
    <w:p w14:paraId="42235D95" w14:textId="77777777" w:rsidR="002471C1" w:rsidRPr="002471C1" w:rsidRDefault="002471C1" w:rsidP="002471C1">
      <w:r w:rsidRPr="002471C1">
        <w:t>Given the limited scope and environmental impact of this project, an EIA is not required.</w:t>
      </w:r>
    </w:p>
    <w:p w14:paraId="15E6F7D5" w14:textId="77777777" w:rsidR="002471C1" w:rsidRDefault="002471C1" w:rsidP="00391EF1">
      <w:pPr>
        <w:ind w:left="0" w:firstLine="0"/>
      </w:pPr>
    </w:p>
    <w:p w14:paraId="7731B875" w14:textId="77777777" w:rsidR="002471C1" w:rsidRPr="002471C1" w:rsidRDefault="002471C1" w:rsidP="002471C1">
      <w:pPr>
        <w:pStyle w:val="Heading2"/>
      </w:pPr>
      <w:bookmarkStart w:id="14" w:name="_Hlk191388287"/>
      <w:bookmarkStart w:id="15" w:name="_Toc241736600"/>
      <w:bookmarkEnd w:id="12"/>
      <w:r w:rsidRPr="002471C1">
        <w:t>Appropriate Assessment (AA) Screening</w:t>
      </w:r>
      <w:bookmarkEnd w:id="15"/>
    </w:p>
    <w:p w14:paraId="4B53A881" w14:textId="358129BD" w:rsidR="002471C1" w:rsidRDefault="002471C1" w:rsidP="002471C1">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2471C1">
        <w:rPr>
          <w:rFonts w:ascii="Times New Roman" w:eastAsia="Times New Roman" w:hAnsi="Times New Roman" w:cs="Times New Roman"/>
          <w:color w:val="auto"/>
          <w:sz w:val="24"/>
          <w:szCs w:val="24"/>
        </w:rPr>
        <w:t>A</w:t>
      </w:r>
      <w:r w:rsidR="00DB7D4E">
        <w:rPr>
          <w:rFonts w:ascii="Times New Roman" w:eastAsia="Times New Roman" w:hAnsi="Times New Roman" w:cs="Times New Roman"/>
          <w:color w:val="auto"/>
          <w:sz w:val="24"/>
          <w:szCs w:val="24"/>
        </w:rPr>
        <w:t>s the works are</w:t>
      </w:r>
      <w:r w:rsidR="00C04A8D">
        <w:rPr>
          <w:rFonts w:ascii="Times New Roman" w:eastAsia="Times New Roman" w:hAnsi="Times New Roman" w:cs="Times New Roman"/>
          <w:color w:val="auto"/>
          <w:sz w:val="24"/>
          <w:szCs w:val="24"/>
        </w:rPr>
        <w:t xml:space="preserve"> very</w:t>
      </w:r>
      <w:r w:rsidR="00DB7D4E">
        <w:rPr>
          <w:rFonts w:ascii="Times New Roman" w:eastAsia="Times New Roman" w:hAnsi="Times New Roman" w:cs="Times New Roman"/>
          <w:color w:val="auto"/>
          <w:sz w:val="24"/>
          <w:szCs w:val="24"/>
        </w:rPr>
        <w:t xml:space="preserve"> </w:t>
      </w:r>
      <w:r w:rsidR="00C04A8D">
        <w:rPr>
          <w:rFonts w:ascii="Times New Roman" w:eastAsia="Times New Roman" w:hAnsi="Times New Roman" w:cs="Times New Roman"/>
          <w:color w:val="auto"/>
          <w:sz w:val="24"/>
          <w:szCs w:val="24"/>
        </w:rPr>
        <w:t>limited</w:t>
      </w:r>
      <w:r w:rsidR="00DB7D4E">
        <w:rPr>
          <w:rFonts w:ascii="Times New Roman" w:eastAsia="Times New Roman" w:hAnsi="Times New Roman" w:cs="Times New Roman"/>
          <w:color w:val="auto"/>
          <w:sz w:val="24"/>
          <w:szCs w:val="24"/>
        </w:rPr>
        <w:t xml:space="preserve"> in nature and will not have a significant effect on adjacent Natura sites, the following conclusion was reached on each site</w:t>
      </w:r>
    </w:p>
    <w:p w14:paraId="55661223" w14:textId="77777777" w:rsidR="00DB7D4E" w:rsidRPr="00DB7D4E" w:rsidRDefault="00DB7D4E" w:rsidP="000D162E">
      <w:pPr>
        <w:numPr>
          <w:ilvl w:val="0"/>
          <w:numId w:val="13"/>
        </w:numPr>
        <w:spacing w:before="100" w:beforeAutospacing="1" w:after="100" w:afterAutospacing="1" w:line="240" w:lineRule="auto"/>
        <w:rPr>
          <w:rFonts w:ascii="Cambria" w:eastAsia="Times New Roman" w:hAnsi="Cambria"/>
          <w:color w:val="auto"/>
        </w:rPr>
      </w:pPr>
      <w:r w:rsidRPr="00DB7D4E">
        <w:rPr>
          <w:rFonts w:ascii="Cambria" w:eastAsia="Times New Roman" w:hAnsi="Cambria"/>
          <w:color w:val="auto"/>
        </w:rPr>
        <w:t>The proposed development will not have significant effects on the integrity of any Natura 2000 site.</w:t>
      </w:r>
    </w:p>
    <w:p w14:paraId="47D2B3CA" w14:textId="77777777" w:rsidR="00DB7D4E" w:rsidRPr="00DB7D4E" w:rsidRDefault="00DB7D4E" w:rsidP="000D162E">
      <w:pPr>
        <w:numPr>
          <w:ilvl w:val="0"/>
          <w:numId w:val="13"/>
        </w:numPr>
        <w:spacing w:before="100" w:beforeAutospacing="1" w:after="100" w:afterAutospacing="1" w:line="240" w:lineRule="auto"/>
        <w:rPr>
          <w:rFonts w:ascii="Cambria" w:eastAsia="Times New Roman" w:hAnsi="Cambria"/>
          <w:color w:val="auto"/>
        </w:rPr>
      </w:pPr>
      <w:r w:rsidRPr="00DB7D4E">
        <w:rPr>
          <w:rFonts w:ascii="Cambria" w:eastAsia="Times New Roman" w:hAnsi="Cambria"/>
          <w:color w:val="auto"/>
        </w:rPr>
        <w:t>No further Appropriate Assessment is required.</w:t>
      </w:r>
    </w:p>
    <w:p w14:paraId="6711576E" w14:textId="7F236B6E" w:rsidR="002471C1" w:rsidRDefault="00DB7D4E" w:rsidP="000D162E">
      <w:pPr>
        <w:numPr>
          <w:ilvl w:val="0"/>
          <w:numId w:val="13"/>
        </w:numPr>
        <w:spacing w:before="100" w:beforeAutospacing="1" w:after="100" w:afterAutospacing="1" w:line="240" w:lineRule="auto"/>
        <w:rPr>
          <w:rFonts w:ascii="Cambria" w:eastAsia="Times New Roman" w:hAnsi="Cambria"/>
          <w:color w:val="auto"/>
        </w:rPr>
      </w:pPr>
      <w:r w:rsidRPr="00DB7D4E">
        <w:rPr>
          <w:rFonts w:ascii="Cambria" w:eastAsia="Times New Roman" w:hAnsi="Cambria"/>
          <w:color w:val="auto"/>
        </w:rPr>
        <w:t>A Natura Impact Statement (NIS) is not necessary.</w:t>
      </w:r>
    </w:p>
    <w:p w14:paraId="0FE49112" w14:textId="77777777" w:rsidR="0025743D" w:rsidRPr="00CE6DD5" w:rsidRDefault="0025743D" w:rsidP="0025743D">
      <w:pPr>
        <w:spacing w:before="100" w:beforeAutospacing="1" w:after="100" w:afterAutospacing="1" w:line="240" w:lineRule="auto"/>
        <w:rPr>
          <w:rFonts w:ascii="Cambria" w:eastAsia="Times New Roman" w:hAnsi="Cambria"/>
          <w:color w:val="auto"/>
        </w:rPr>
      </w:pPr>
    </w:p>
    <w:p w14:paraId="6D07B5D9" w14:textId="6F11C7D2" w:rsidR="005B268D" w:rsidRDefault="002471C1" w:rsidP="005B268D">
      <w:pPr>
        <w:pStyle w:val="Heading1"/>
      </w:pPr>
      <w:bookmarkStart w:id="16" w:name="_Toc241736601"/>
      <w:bookmarkEnd w:id="14"/>
      <w:r w:rsidRPr="002471C1">
        <w:lastRenderedPageBreak/>
        <w:t>Stage 3: Planning Considerations (Part 8 of the Planning and Development Regulations, 2001)</w:t>
      </w:r>
      <w:bookmarkEnd w:id="16"/>
    </w:p>
    <w:p w14:paraId="1E8413C1" w14:textId="77777777" w:rsidR="00723F16" w:rsidRDefault="00723F16" w:rsidP="00723F16">
      <w:bookmarkStart w:id="17" w:name="_Hlk193789575"/>
      <w:r>
        <w:t xml:space="preserve">The proposed scheme comprises the installation of two speed ramps and associated road markings, signage and ancillary works on the approaches </w:t>
      </w:r>
      <w:proofErr w:type="gramStart"/>
      <w:r>
        <w:t>to ,</w:t>
      </w:r>
      <w:proofErr w:type="gramEnd"/>
      <w:r>
        <w:t xml:space="preserve"> Longford. These works constitute traffic calming measures under Section 38 of the Road Traffic Act 1994.</w:t>
      </w:r>
    </w:p>
    <w:p w14:paraId="4CAA141D" w14:textId="77777777" w:rsidR="00723F16" w:rsidRDefault="00723F16" w:rsidP="00723F16">
      <w:r>
        <w:t>Article 80 of the Planning and Development Regulations 2001 (as amended) exempts certain traffic calming measures carried out by a road authority under Section 38 of the Road Traffic Act 1994 from the requirement to undergo the Part 8 planning process. As the proposed development consists solely of traffic calming measures within an existing public road, it is exempt from the Part 8 procedure.</w:t>
      </w:r>
    </w:p>
    <w:p w14:paraId="25109CB0" w14:textId="2A36E804" w:rsidR="00C7244F" w:rsidRDefault="00723F16" w:rsidP="00723F16">
      <w:r>
        <w:t>Accordingly, the proposed works do not require a Part 8 planning process and may be progressed under Section 38 of the Road Traffic Act 1994</w:t>
      </w:r>
    </w:p>
    <w:p w14:paraId="09A60238" w14:textId="7AC3736B" w:rsidR="002471C1" w:rsidRPr="00C7244F" w:rsidRDefault="002471C1" w:rsidP="00C7244F">
      <w:pPr>
        <w:pStyle w:val="NormalWeb"/>
      </w:pPr>
      <w:r w:rsidRPr="002471C1">
        <w:t>The project does not exceed the following Part 8 thresholds:</w:t>
      </w:r>
    </w:p>
    <w:p w14:paraId="40AFD006" w14:textId="77777777" w:rsidR="002471C1" w:rsidRPr="002471C1" w:rsidRDefault="002471C1" w:rsidP="000D162E">
      <w:pPr>
        <w:pStyle w:val="NormalWeb"/>
        <w:numPr>
          <w:ilvl w:val="0"/>
          <w:numId w:val="11"/>
        </w:numPr>
      </w:pPr>
      <w:r w:rsidRPr="002471C1">
        <w:t xml:space="preserve">New road construction or realignment exceeding </w:t>
      </w:r>
      <w:r w:rsidRPr="002471C1">
        <w:rPr>
          <w:rStyle w:val="Strong"/>
          <w:rFonts w:eastAsia="Calibri"/>
          <w:b w:val="0"/>
          <w:bCs w:val="0"/>
        </w:rPr>
        <w:t>100m (urban) or 1km (rural)</w:t>
      </w:r>
      <w:r w:rsidRPr="002471C1">
        <w:rPr>
          <w:b/>
          <w:bCs/>
        </w:rPr>
        <w:t>.</w:t>
      </w:r>
    </w:p>
    <w:p w14:paraId="33CC3A11" w14:textId="77777777" w:rsidR="002471C1" w:rsidRPr="002471C1" w:rsidRDefault="002471C1" w:rsidP="000D162E">
      <w:pPr>
        <w:pStyle w:val="NormalWeb"/>
        <w:numPr>
          <w:ilvl w:val="0"/>
          <w:numId w:val="11"/>
        </w:numPr>
        <w:rPr>
          <w:b/>
          <w:bCs/>
        </w:rPr>
      </w:pPr>
      <w:r w:rsidRPr="002471C1">
        <w:t xml:space="preserve">Construction of a new </w:t>
      </w:r>
      <w:r w:rsidRPr="002471C1">
        <w:rPr>
          <w:rStyle w:val="Strong"/>
          <w:rFonts w:eastAsia="Calibri"/>
          <w:b w:val="0"/>
          <w:bCs w:val="0"/>
        </w:rPr>
        <w:t>bridge or tunnel</w:t>
      </w:r>
      <w:r w:rsidRPr="002471C1">
        <w:rPr>
          <w:b/>
          <w:bCs/>
        </w:rPr>
        <w:t>.</w:t>
      </w:r>
    </w:p>
    <w:p w14:paraId="3CDC6762" w14:textId="77777777" w:rsidR="002471C1" w:rsidRPr="002471C1" w:rsidRDefault="002471C1" w:rsidP="002471C1">
      <w:pPr>
        <w:pStyle w:val="NormalWeb"/>
        <w:rPr>
          <w:b/>
          <w:bCs/>
        </w:rPr>
      </w:pPr>
      <w:r w:rsidRPr="002471C1">
        <w:t xml:space="preserve">As the works do not surpass these limits, </w:t>
      </w:r>
      <w:r w:rsidRPr="002471C1">
        <w:rPr>
          <w:rStyle w:val="Strong"/>
          <w:rFonts w:eastAsia="Calibri"/>
          <w:b w:val="0"/>
          <w:bCs w:val="0"/>
        </w:rPr>
        <w:t>a Part 8 planning process is not required</w:t>
      </w:r>
      <w:r w:rsidRPr="002471C1">
        <w:rPr>
          <w:b/>
          <w:bCs/>
        </w:rPr>
        <w:t>.</w:t>
      </w:r>
    </w:p>
    <w:p w14:paraId="188044D2" w14:textId="34C77CBA" w:rsidR="007939BC" w:rsidRDefault="002471C1" w:rsidP="00DB1BB7">
      <w:pPr>
        <w:pStyle w:val="Heading1"/>
        <w:rPr>
          <w:u w:color="000000"/>
        </w:rPr>
      </w:pPr>
      <w:bookmarkStart w:id="18" w:name="_Toc241736602"/>
      <w:bookmarkEnd w:id="17"/>
      <w:proofErr w:type="gramStart"/>
      <w:r w:rsidRPr="002471C1">
        <w:rPr>
          <w:u w:color="000000"/>
        </w:rPr>
        <w:t>Final Conclusion</w:t>
      </w:r>
      <w:bookmarkEnd w:id="18"/>
      <w:proofErr w:type="gramEnd"/>
    </w:p>
    <w:p w14:paraId="695A9000" w14:textId="5046F168" w:rsidR="002471C1" w:rsidRDefault="002471C1" w:rsidP="002471C1">
      <w:r>
        <w:t>The proposed works fall within the scope of Section 38 and do not require additional development consents. The project may proceed under the Section 38 procedure outlined in the October 2023 Guidance Document (Appendix 2).</w:t>
      </w:r>
    </w:p>
    <w:p w14:paraId="3FFA39C6" w14:textId="52533A53" w:rsidR="002471C1" w:rsidRDefault="002471C1" w:rsidP="002471C1">
      <w:r>
        <w:t xml:space="preserve">Furthermore, in line with Section 95 of the Road Traffic Act 1961, consultation with </w:t>
      </w:r>
      <w:proofErr w:type="gramStart"/>
      <w:r>
        <w:t>An</w:t>
      </w:r>
      <w:proofErr w:type="gramEnd"/>
      <w:r>
        <w:t xml:space="preserve"> Garda Síochána is required. As these works are permanent, the Standard Procedure specified in the Section 38 Guidance Document should be followed.</w:t>
      </w:r>
    </w:p>
    <w:p w14:paraId="22DBA668" w14:textId="7B577E72" w:rsidR="005443F1" w:rsidRPr="008430DF" w:rsidRDefault="00391EF1" w:rsidP="006F3A21">
      <w:r>
        <w:t xml:space="preserve">As these works are to be in the form of Permanent Works, then the </w:t>
      </w:r>
      <w:r w:rsidRPr="0025743D">
        <w:t>Standard Procedure</w:t>
      </w:r>
      <w:r>
        <w:t xml:space="preserve"> as outlined in the Section 38 Guidance Document is the appropriate procedure.</w:t>
      </w:r>
    </w:p>
    <w:p w14:paraId="71D8AFA5" w14:textId="1B2B42A0" w:rsidR="001B6B3B" w:rsidRDefault="00391EF1" w:rsidP="005E29D5">
      <w:pPr>
        <w:pStyle w:val="Heading1"/>
      </w:pPr>
      <w:bookmarkStart w:id="19" w:name="_Hlk191292447"/>
      <w:bookmarkStart w:id="20" w:name="_Toc241736603"/>
      <w:r w:rsidRPr="00391EF1">
        <w:t>Recording of this Determination</w:t>
      </w:r>
      <w:bookmarkEnd w:id="20"/>
    </w:p>
    <w:bookmarkEnd w:id="19"/>
    <w:p w14:paraId="3FE1DC08" w14:textId="12969480" w:rsidR="00391EF1" w:rsidRDefault="00391EF1" w:rsidP="00391EF1">
      <w:r>
        <w:t xml:space="preserve">It is necessary to record this formal determination of the suitability of Section 38 Procedure and therefore I request that this decision should be recorded in a formal decision record and published on the local authority’s website. This allows the public to become aware that such a decision has been taken in respect of the applicable proposal. </w:t>
      </w:r>
    </w:p>
    <w:p w14:paraId="58E45211" w14:textId="60241F92" w:rsidR="008F7D3D" w:rsidRDefault="00391EF1" w:rsidP="00391EF1">
      <w:r>
        <w:t>I so recommend,</w:t>
      </w:r>
    </w:p>
    <w:p w14:paraId="0508AA38" w14:textId="77777777" w:rsidR="00FC5D4D" w:rsidRDefault="00FC5D4D" w:rsidP="00FC5D4D">
      <w:pPr>
        <w:pStyle w:val="NormalWeb"/>
      </w:pPr>
      <w:bookmarkStart w:id="21" w:name="_Hlk193902846"/>
      <w:r>
        <w:t xml:space="preserve">Signed: </w:t>
      </w:r>
      <w:r w:rsidRPr="00916FCD">
        <w:rPr>
          <w:noProof/>
          <w:u w:val="single"/>
        </w:rPr>
        <w:drawing>
          <wp:inline distT="0" distB="0" distL="0" distR="0" wp14:anchorId="002177C7" wp14:editId="1EFCB203">
            <wp:extent cx="1676400" cy="3478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76281" cy="368523"/>
                    </a:xfrm>
                    <a:prstGeom prst="rect">
                      <a:avLst/>
                    </a:prstGeom>
                  </pic:spPr>
                </pic:pic>
              </a:graphicData>
            </a:graphic>
          </wp:inline>
        </w:drawing>
      </w:r>
    </w:p>
    <w:p w14:paraId="3876CBBC" w14:textId="77777777" w:rsidR="00FC5D4D" w:rsidRDefault="00FC5D4D" w:rsidP="00FC5D4D">
      <w:pPr>
        <w:pStyle w:val="NormalWeb"/>
        <w:spacing w:before="0" w:beforeAutospacing="0" w:after="0" w:afterAutospacing="0"/>
        <w:ind w:left="902"/>
      </w:pPr>
      <w:r>
        <w:t>Brian Kelly Senior Executive Engineer –</w:t>
      </w:r>
    </w:p>
    <w:p w14:paraId="4072B746" w14:textId="77777777" w:rsidR="00FC5D4D" w:rsidRDefault="00FC5D4D" w:rsidP="00FC5D4D">
      <w:pPr>
        <w:pStyle w:val="NormalWeb"/>
        <w:spacing w:before="0" w:beforeAutospacing="0" w:after="0" w:afterAutospacing="0"/>
        <w:ind w:left="902"/>
      </w:pPr>
      <w:r>
        <w:t xml:space="preserve">Active Travel Section, </w:t>
      </w:r>
    </w:p>
    <w:p w14:paraId="0BEDD951" w14:textId="77777777" w:rsidR="00FC5D4D" w:rsidRDefault="00FC5D4D" w:rsidP="00FC5D4D">
      <w:pPr>
        <w:pStyle w:val="NormalWeb"/>
        <w:spacing w:before="0" w:beforeAutospacing="0" w:after="0" w:afterAutospacing="0"/>
        <w:ind w:left="902"/>
      </w:pPr>
      <w:r>
        <w:t xml:space="preserve">Longford County Council. </w:t>
      </w:r>
    </w:p>
    <w:bookmarkEnd w:id="21"/>
    <w:p w14:paraId="3CF0D235" w14:textId="6F95263E" w:rsidR="00005FE7" w:rsidRPr="00005FE7" w:rsidRDefault="00126C51" w:rsidP="00005FE7">
      <w:pPr>
        <w:pStyle w:val="NormalWeb"/>
      </w:pPr>
      <w:r>
        <w:t>1</w:t>
      </w:r>
      <w:r w:rsidR="00E60628">
        <w:t>8</w:t>
      </w:r>
      <w:r>
        <w:t>/0</w:t>
      </w:r>
      <w:r w:rsidR="00E60628">
        <w:t>9</w:t>
      </w:r>
      <w:r>
        <w:t>/2026</w:t>
      </w:r>
    </w:p>
    <w:p w14:paraId="6F015448" w14:textId="27642596" w:rsidR="007D7A39" w:rsidRDefault="007D7A39">
      <w:pPr>
        <w:spacing w:after="0"/>
        <w:ind w:left="0" w:firstLine="0"/>
      </w:pPr>
    </w:p>
    <w:sectPr w:rsidR="007D7A39" w:rsidSect="00C274E1">
      <w:headerReference w:type="default" r:id="rId10"/>
      <w:footerReference w:type="default" r:id="rId11"/>
      <w:pgSz w:w="11904"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F8706" w14:textId="77777777" w:rsidR="00261E27" w:rsidRDefault="00261E27" w:rsidP="00BE6B47">
      <w:pPr>
        <w:spacing w:after="0" w:line="240" w:lineRule="auto"/>
      </w:pPr>
      <w:r>
        <w:separator/>
      </w:r>
    </w:p>
  </w:endnote>
  <w:endnote w:type="continuationSeparator" w:id="0">
    <w:p w14:paraId="609052C3" w14:textId="77777777" w:rsidR="00261E27" w:rsidRDefault="00261E27" w:rsidP="00BE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433783"/>
      <w:docPartObj>
        <w:docPartGallery w:val="Page Numbers (Bottom of Page)"/>
        <w:docPartUnique/>
      </w:docPartObj>
    </w:sdtPr>
    <w:sdtEndPr>
      <w:rPr>
        <w:color w:val="7F7F7F" w:themeColor="background1" w:themeShade="7F"/>
        <w:spacing w:val="60"/>
      </w:rPr>
    </w:sdtEndPr>
    <w:sdtContent>
      <w:p w14:paraId="49187125" w14:textId="6AE08023" w:rsidR="008F7D3D" w:rsidRDefault="008F7D3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D64D609" w14:textId="77777777" w:rsidR="008F7D3D" w:rsidRDefault="008F7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9CBEB" w14:textId="77777777" w:rsidR="00261E27" w:rsidRDefault="00261E27" w:rsidP="00BE6B47">
      <w:pPr>
        <w:spacing w:after="0" w:line="240" w:lineRule="auto"/>
      </w:pPr>
      <w:r>
        <w:separator/>
      </w:r>
    </w:p>
  </w:footnote>
  <w:footnote w:type="continuationSeparator" w:id="0">
    <w:p w14:paraId="6002903D" w14:textId="77777777" w:rsidR="00261E27" w:rsidRDefault="00261E27" w:rsidP="00BE6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4AA1" w14:textId="4330DE6F" w:rsidR="00995C94" w:rsidRDefault="008F7D3D" w:rsidP="00812C3E">
    <w:pPr>
      <w:pStyle w:val="Header"/>
      <w:rPr>
        <w:lang w:val="en-GB"/>
      </w:rPr>
    </w:pPr>
    <w:r>
      <w:rPr>
        <w:noProof/>
      </w:rPr>
      <w:drawing>
        <wp:anchor distT="0" distB="0" distL="114300" distR="114300" simplePos="0" relativeHeight="251658240" behindDoc="0" locked="0" layoutInCell="1" allowOverlap="1" wp14:anchorId="0EB4A0DE" wp14:editId="7E432938">
          <wp:simplePos x="0" y="0"/>
          <wp:positionH relativeFrom="column">
            <wp:posOffset>0</wp:posOffset>
          </wp:positionH>
          <wp:positionV relativeFrom="paragraph">
            <wp:posOffset>0</wp:posOffset>
          </wp:positionV>
          <wp:extent cx="809625" cy="351790"/>
          <wp:effectExtent l="0" t="0" r="952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9625" cy="351790"/>
                  </a:xfrm>
                  <a:prstGeom prst="rect">
                    <a:avLst/>
                  </a:prstGeom>
                  <a:noFill/>
                  <a:ln>
                    <a:noFill/>
                  </a:ln>
                </pic:spPr>
              </pic:pic>
            </a:graphicData>
          </a:graphic>
        </wp:anchor>
      </w:drawing>
    </w:r>
    <w:r w:rsidR="00AC27E5" w:rsidRPr="00AC27E5">
      <w:rPr>
        <w:lang w:val="en-GB"/>
      </w:rPr>
      <w:t xml:space="preserve">Active Travel Scheme </w:t>
    </w:r>
    <w:r w:rsidR="00D330FD" w:rsidRPr="00D330FD">
      <w:rPr>
        <w:lang w:val="en-GB"/>
      </w:rPr>
      <w:t>Colehill Nation School Ramp Project.</w:t>
    </w:r>
  </w:p>
  <w:p w14:paraId="3A5A796A" w14:textId="77777777" w:rsidR="00995C94" w:rsidRPr="00CA2B7F" w:rsidRDefault="00995C94" w:rsidP="00995C9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063A0"/>
    <w:multiLevelType w:val="multilevel"/>
    <w:tmpl w:val="1C8472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9E20AF"/>
    <w:multiLevelType w:val="hybridMultilevel"/>
    <w:tmpl w:val="2634E900"/>
    <w:lvl w:ilvl="0" w:tplc="30FA3734">
      <w:start w:val="1"/>
      <w:numFmt w:val="decimal"/>
      <w:pStyle w:val="Heading4"/>
      <w:lvlText w:val="5.3.%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8964E63"/>
    <w:multiLevelType w:val="multilevel"/>
    <w:tmpl w:val="05A84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726C73"/>
    <w:multiLevelType w:val="hybridMultilevel"/>
    <w:tmpl w:val="329E46F8"/>
    <w:lvl w:ilvl="0" w:tplc="C51691BA">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0474D95"/>
    <w:multiLevelType w:val="hybridMultilevel"/>
    <w:tmpl w:val="2F80A104"/>
    <w:lvl w:ilvl="0" w:tplc="AEF47B2C">
      <w:start w:val="1"/>
      <w:numFmt w:val="decimal"/>
      <w:pStyle w:val="Heading6"/>
      <w:lvlText w:val="5.4.%1"/>
      <w:lvlJc w:val="left"/>
      <w:pPr>
        <w:ind w:left="1145" w:hanging="360"/>
      </w:pPr>
    </w:lvl>
    <w:lvl w:ilvl="1" w:tplc="18090019" w:tentative="1">
      <w:start w:val="1"/>
      <w:numFmt w:val="lowerLetter"/>
      <w:lvlText w:val="%2."/>
      <w:lvlJc w:val="left"/>
      <w:pPr>
        <w:ind w:left="1865" w:hanging="360"/>
      </w:pPr>
    </w:lvl>
    <w:lvl w:ilvl="2" w:tplc="1809001B" w:tentative="1">
      <w:start w:val="1"/>
      <w:numFmt w:val="lowerRoman"/>
      <w:lvlText w:val="%3."/>
      <w:lvlJc w:val="right"/>
      <w:pPr>
        <w:ind w:left="2585" w:hanging="180"/>
      </w:pPr>
    </w:lvl>
    <w:lvl w:ilvl="3" w:tplc="1809000F" w:tentative="1">
      <w:start w:val="1"/>
      <w:numFmt w:val="decimal"/>
      <w:lvlText w:val="%4."/>
      <w:lvlJc w:val="left"/>
      <w:pPr>
        <w:ind w:left="3305" w:hanging="360"/>
      </w:pPr>
    </w:lvl>
    <w:lvl w:ilvl="4" w:tplc="18090019" w:tentative="1">
      <w:start w:val="1"/>
      <w:numFmt w:val="lowerLetter"/>
      <w:lvlText w:val="%5."/>
      <w:lvlJc w:val="left"/>
      <w:pPr>
        <w:ind w:left="4025" w:hanging="360"/>
      </w:pPr>
    </w:lvl>
    <w:lvl w:ilvl="5" w:tplc="1809001B" w:tentative="1">
      <w:start w:val="1"/>
      <w:numFmt w:val="lowerRoman"/>
      <w:lvlText w:val="%6."/>
      <w:lvlJc w:val="right"/>
      <w:pPr>
        <w:ind w:left="4745" w:hanging="180"/>
      </w:pPr>
    </w:lvl>
    <w:lvl w:ilvl="6" w:tplc="1809000F" w:tentative="1">
      <w:start w:val="1"/>
      <w:numFmt w:val="decimal"/>
      <w:lvlText w:val="%7."/>
      <w:lvlJc w:val="left"/>
      <w:pPr>
        <w:ind w:left="5465" w:hanging="360"/>
      </w:pPr>
    </w:lvl>
    <w:lvl w:ilvl="7" w:tplc="18090019" w:tentative="1">
      <w:start w:val="1"/>
      <w:numFmt w:val="lowerLetter"/>
      <w:lvlText w:val="%8."/>
      <w:lvlJc w:val="left"/>
      <w:pPr>
        <w:ind w:left="6185" w:hanging="360"/>
      </w:pPr>
    </w:lvl>
    <w:lvl w:ilvl="8" w:tplc="1809001B" w:tentative="1">
      <w:start w:val="1"/>
      <w:numFmt w:val="lowerRoman"/>
      <w:lvlText w:val="%9."/>
      <w:lvlJc w:val="right"/>
      <w:pPr>
        <w:ind w:left="6905" w:hanging="180"/>
      </w:pPr>
    </w:lvl>
  </w:abstractNum>
  <w:abstractNum w:abstractNumId="5" w15:restartNumberingAfterBreak="0">
    <w:nsid w:val="44F3611D"/>
    <w:multiLevelType w:val="hybridMultilevel"/>
    <w:tmpl w:val="CA6C061E"/>
    <w:lvl w:ilvl="0" w:tplc="0106C33C">
      <w:start w:val="1"/>
      <w:numFmt w:val="decimal"/>
      <w:pStyle w:val="Heading7"/>
      <w:lvlText w:val="5.6.%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7891527"/>
    <w:multiLevelType w:val="hybridMultilevel"/>
    <w:tmpl w:val="C06A2B6C"/>
    <w:lvl w:ilvl="0" w:tplc="426CA596">
      <w:start w:val="1"/>
      <w:numFmt w:val="decimal"/>
      <w:pStyle w:val="Heading5"/>
      <w:lvlText w:val="5.3.%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A7E13BD"/>
    <w:multiLevelType w:val="multilevel"/>
    <w:tmpl w:val="8AC8A0FC"/>
    <w:lvl w:ilvl="0">
      <w:start w:val="1"/>
      <w:numFmt w:val="decimal"/>
      <w:pStyle w:val="Heading1"/>
      <w:lvlText w:val="%1"/>
      <w:lvlJc w:val="left"/>
      <w:pPr>
        <w:ind w:left="360" w:hanging="360"/>
      </w:pPr>
      <w:rPr>
        <w:rFonts w:hint="default"/>
        <w:b/>
        <w:bCs/>
        <w:sz w:val="28"/>
        <w:szCs w:val="28"/>
      </w:rPr>
    </w:lvl>
    <w:lvl w:ilvl="1">
      <w:start w:val="1"/>
      <w:numFmt w:val="decimal"/>
      <w:pStyle w:val="Heading2"/>
      <w:lvlText w:val="%1.%2"/>
      <w:lvlJc w:val="left"/>
      <w:pPr>
        <w:ind w:left="360" w:hanging="360"/>
      </w:pPr>
      <w:rPr>
        <w:rFonts w:hint="default"/>
        <w:b/>
        <w:bCs/>
        <w:color w:val="auto"/>
        <w:sz w:val="24"/>
        <w:szCs w:val="24"/>
      </w:rPr>
    </w:lvl>
    <w:lvl w:ilvl="2">
      <w:start w:val="1"/>
      <w:numFmt w:val="decimal"/>
      <w:lvlText w:val="%1.%2.%3"/>
      <w:lvlJc w:val="left"/>
      <w:pPr>
        <w:ind w:left="816" w:hanging="720"/>
      </w:pPr>
      <w:rPr>
        <w:rFonts w:hint="default"/>
        <w:b w:val="0"/>
        <w:bCs w:val="0"/>
      </w:rPr>
    </w:lvl>
    <w:lvl w:ilvl="3">
      <w:start w:val="1"/>
      <w:numFmt w:val="decimal"/>
      <w:lvlText w:val="%1.%2.%3.%4"/>
      <w:lvlJc w:val="left"/>
      <w:pPr>
        <w:ind w:left="1224" w:hanging="108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680" w:hanging="144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2136" w:hanging="1800"/>
      </w:pPr>
      <w:rPr>
        <w:rFonts w:hint="default"/>
      </w:rPr>
    </w:lvl>
    <w:lvl w:ilvl="8">
      <w:start w:val="1"/>
      <w:numFmt w:val="decimal"/>
      <w:lvlText w:val="%1.%2.%3.%4.%5.%6.%7.%8.%9"/>
      <w:lvlJc w:val="left"/>
      <w:pPr>
        <w:ind w:left="2544" w:hanging="2160"/>
      </w:pPr>
      <w:rPr>
        <w:rFonts w:hint="default"/>
      </w:rPr>
    </w:lvl>
  </w:abstractNum>
  <w:abstractNum w:abstractNumId="8" w15:restartNumberingAfterBreak="0">
    <w:nsid w:val="627E37BE"/>
    <w:multiLevelType w:val="hybridMultilevel"/>
    <w:tmpl w:val="3732F24E"/>
    <w:lvl w:ilvl="0" w:tplc="3930415E">
      <w:start w:val="1"/>
      <w:numFmt w:val="decimal"/>
      <w:pStyle w:val="Heading3"/>
      <w:lvlText w:val="5.2.%1"/>
      <w:lvlJc w:val="left"/>
      <w:pPr>
        <w:ind w:left="643"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2EE1884"/>
    <w:multiLevelType w:val="multilevel"/>
    <w:tmpl w:val="724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8C6D7A"/>
    <w:multiLevelType w:val="multilevel"/>
    <w:tmpl w:val="1C8472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2C2C21"/>
    <w:multiLevelType w:val="multilevel"/>
    <w:tmpl w:val="72489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C113FF"/>
    <w:multiLevelType w:val="hybridMultilevel"/>
    <w:tmpl w:val="C33EA644"/>
    <w:lvl w:ilvl="0" w:tplc="44BEA9EC">
      <w:start w:val="1"/>
      <w:numFmt w:val="decimal"/>
      <w:pStyle w:val="Heading8"/>
      <w:lvlText w:val="6.3.%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E8E563B"/>
    <w:multiLevelType w:val="hybridMultilevel"/>
    <w:tmpl w:val="3B4E81D4"/>
    <w:lvl w:ilvl="0" w:tplc="24A665E4">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143841053">
    <w:abstractNumId w:val="7"/>
  </w:num>
  <w:num w:numId="2" w16cid:durableId="132870140">
    <w:abstractNumId w:val="8"/>
  </w:num>
  <w:num w:numId="3" w16cid:durableId="113914860">
    <w:abstractNumId w:val="1"/>
  </w:num>
  <w:num w:numId="4" w16cid:durableId="606431605">
    <w:abstractNumId w:val="6"/>
  </w:num>
  <w:num w:numId="5" w16cid:durableId="2091736361">
    <w:abstractNumId w:val="4"/>
  </w:num>
  <w:num w:numId="6" w16cid:durableId="1726568288">
    <w:abstractNumId w:val="5"/>
  </w:num>
  <w:num w:numId="7" w16cid:durableId="907350763">
    <w:abstractNumId w:val="12"/>
  </w:num>
  <w:num w:numId="8" w16cid:durableId="11057320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0829779">
    <w:abstractNumId w:val="11"/>
  </w:num>
  <w:num w:numId="10" w16cid:durableId="1023173068">
    <w:abstractNumId w:val="10"/>
  </w:num>
  <w:num w:numId="11" w16cid:durableId="691491359">
    <w:abstractNumId w:val="9"/>
  </w:num>
  <w:num w:numId="12" w16cid:durableId="1963802995">
    <w:abstractNumId w:val="0"/>
  </w:num>
  <w:num w:numId="13" w16cid:durableId="368996405">
    <w:abstractNumId w:val="2"/>
  </w:num>
  <w:num w:numId="14" w16cid:durableId="10688495">
    <w:abstractNumId w:val="3"/>
  </w:num>
  <w:num w:numId="15" w16cid:durableId="90349000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C64"/>
    <w:rsid w:val="0000094C"/>
    <w:rsid w:val="00001105"/>
    <w:rsid w:val="00003B67"/>
    <w:rsid w:val="00005D3C"/>
    <w:rsid w:val="00005FE7"/>
    <w:rsid w:val="000122D4"/>
    <w:rsid w:val="0003493B"/>
    <w:rsid w:val="00034E7E"/>
    <w:rsid w:val="00043EE4"/>
    <w:rsid w:val="00044CBB"/>
    <w:rsid w:val="00063CFE"/>
    <w:rsid w:val="00072198"/>
    <w:rsid w:val="00084FB1"/>
    <w:rsid w:val="00085C4B"/>
    <w:rsid w:val="00090C27"/>
    <w:rsid w:val="00092A7B"/>
    <w:rsid w:val="000968A7"/>
    <w:rsid w:val="000C2A7D"/>
    <w:rsid w:val="000C2C64"/>
    <w:rsid w:val="000D162E"/>
    <w:rsid w:val="000F2182"/>
    <w:rsid w:val="000F3C02"/>
    <w:rsid w:val="001007D6"/>
    <w:rsid w:val="00110FEC"/>
    <w:rsid w:val="001162C4"/>
    <w:rsid w:val="00123E4D"/>
    <w:rsid w:val="00124831"/>
    <w:rsid w:val="00125705"/>
    <w:rsid w:val="00126C51"/>
    <w:rsid w:val="00127E56"/>
    <w:rsid w:val="0013278A"/>
    <w:rsid w:val="001367AD"/>
    <w:rsid w:val="00140978"/>
    <w:rsid w:val="00141F29"/>
    <w:rsid w:val="0016327D"/>
    <w:rsid w:val="0017224A"/>
    <w:rsid w:val="00185D01"/>
    <w:rsid w:val="00190B45"/>
    <w:rsid w:val="001A3677"/>
    <w:rsid w:val="001B6B3B"/>
    <w:rsid w:val="001C2784"/>
    <w:rsid w:val="001C57CB"/>
    <w:rsid w:val="001D041A"/>
    <w:rsid w:val="001D456A"/>
    <w:rsid w:val="00220C84"/>
    <w:rsid w:val="002238A7"/>
    <w:rsid w:val="002265F5"/>
    <w:rsid w:val="00226CD4"/>
    <w:rsid w:val="00245961"/>
    <w:rsid w:val="002471C1"/>
    <w:rsid w:val="00255B0A"/>
    <w:rsid w:val="0025743D"/>
    <w:rsid w:val="00261E27"/>
    <w:rsid w:val="00275DD6"/>
    <w:rsid w:val="00284526"/>
    <w:rsid w:val="00286AF6"/>
    <w:rsid w:val="00286D51"/>
    <w:rsid w:val="00294C62"/>
    <w:rsid w:val="002B2BB3"/>
    <w:rsid w:val="002B3B4E"/>
    <w:rsid w:val="002C0368"/>
    <w:rsid w:val="002C09C9"/>
    <w:rsid w:val="002C0FC6"/>
    <w:rsid w:val="002C14E8"/>
    <w:rsid w:val="002C5295"/>
    <w:rsid w:val="002E119E"/>
    <w:rsid w:val="002E17D8"/>
    <w:rsid w:val="00300F7A"/>
    <w:rsid w:val="00325364"/>
    <w:rsid w:val="00335FD7"/>
    <w:rsid w:val="003543B1"/>
    <w:rsid w:val="003574EB"/>
    <w:rsid w:val="00360B3E"/>
    <w:rsid w:val="00361815"/>
    <w:rsid w:val="00373691"/>
    <w:rsid w:val="003856AF"/>
    <w:rsid w:val="00391EF1"/>
    <w:rsid w:val="00394CE5"/>
    <w:rsid w:val="0039693F"/>
    <w:rsid w:val="003A17E5"/>
    <w:rsid w:val="003A7FD5"/>
    <w:rsid w:val="003C4878"/>
    <w:rsid w:val="003D5141"/>
    <w:rsid w:val="003D79BC"/>
    <w:rsid w:val="003E20B0"/>
    <w:rsid w:val="003E3781"/>
    <w:rsid w:val="0040051E"/>
    <w:rsid w:val="00404C31"/>
    <w:rsid w:val="0041445C"/>
    <w:rsid w:val="00422A1F"/>
    <w:rsid w:val="0042481F"/>
    <w:rsid w:val="00446B4A"/>
    <w:rsid w:val="00456846"/>
    <w:rsid w:val="00460BD1"/>
    <w:rsid w:val="00460F9D"/>
    <w:rsid w:val="0047697B"/>
    <w:rsid w:val="00477E0E"/>
    <w:rsid w:val="0048156F"/>
    <w:rsid w:val="004A7FFE"/>
    <w:rsid w:val="004B067C"/>
    <w:rsid w:val="004C1A82"/>
    <w:rsid w:val="004E18AD"/>
    <w:rsid w:val="004F2BB1"/>
    <w:rsid w:val="004F2E03"/>
    <w:rsid w:val="004F6BCD"/>
    <w:rsid w:val="00500975"/>
    <w:rsid w:val="0050289B"/>
    <w:rsid w:val="00506F50"/>
    <w:rsid w:val="00513385"/>
    <w:rsid w:val="005172D6"/>
    <w:rsid w:val="00543421"/>
    <w:rsid w:val="005443F1"/>
    <w:rsid w:val="005452FC"/>
    <w:rsid w:val="00545495"/>
    <w:rsid w:val="00546226"/>
    <w:rsid w:val="005630A7"/>
    <w:rsid w:val="00565F9A"/>
    <w:rsid w:val="00571103"/>
    <w:rsid w:val="005824A9"/>
    <w:rsid w:val="0059066F"/>
    <w:rsid w:val="00596332"/>
    <w:rsid w:val="005B151C"/>
    <w:rsid w:val="005B268D"/>
    <w:rsid w:val="005B57FF"/>
    <w:rsid w:val="005D01A6"/>
    <w:rsid w:val="005D3A93"/>
    <w:rsid w:val="005D7C00"/>
    <w:rsid w:val="005E223F"/>
    <w:rsid w:val="005E29D5"/>
    <w:rsid w:val="005E4AD9"/>
    <w:rsid w:val="005F2566"/>
    <w:rsid w:val="006109A7"/>
    <w:rsid w:val="00613D4B"/>
    <w:rsid w:val="006359B6"/>
    <w:rsid w:val="00640E36"/>
    <w:rsid w:val="006558D9"/>
    <w:rsid w:val="006645DA"/>
    <w:rsid w:val="00664F84"/>
    <w:rsid w:val="006818BF"/>
    <w:rsid w:val="006878BA"/>
    <w:rsid w:val="00691A94"/>
    <w:rsid w:val="006A39A5"/>
    <w:rsid w:val="006B6F9E"/>
    <w:rsid w:val="006C769D"/>
    <w:rsid w:val="006D6330"/>
    <w:rsid w:val="006E390F"/>
    <w:rsid w:val="006F3A21"/>
    <w:rsid w:val="00723F16"/>
    <w:rsid w:val="0072445A"/>
    <w:rsid w:val="00730A35"/>
    <w:rsid w:val="007349DD"/>
    <w:rsid w:val="007368DF"/>
    <w:rsid w:val="00736EC0"/>
    <w:rsid w:val="007379AD"/>
    <w:rsid w:val="007413A6"/>
    <w:rsid w:val="00741F08"/>
    <w:rsid w:val="00742085"/>
    <w:rsid w:val="00746116"/>
    <w:rsid w:val="00752D12"/>
    <w:rsid w:val="007606B1"/>
    <w:rsid w:val="00770B21"/>
    <w:rsid w:val="00774F82"/>
    <w:rsid w:val="00781C00"/>
    <w:rsid w:val="0078380F"/>
    <w:rsid w:val="00785435"/>
    <w:rsid w:val="007939BC"/>
    <w:rsid w:val="007A7611"/>
    <w:rsid w:val="007C01C8"/>
    <w:rsid w:val="007C0707"/>
    <w:rsid w:val="007C710F"/>
    <w:rsid w:val="007D7A39"/>
    <w:rsid w:val="007E3A00"/>
    <w:rsid w:val="007E41EC"/>
    <w:rsid w:val="007E57CD"/>
    <w:rsid w:val="007F5D02"/>
    <w:rsid w:val="0080143B"/>
    <w:rsid w:val="008056D5"/>
    <w:rsid w:val="00805C2C"/>
    <w:rsid w:val="00805F2B"/>
    <w:rsid w:val="008071E6"/>
    <w:rsid w:val="00812C3E"/>
    <w:rsid w:val="00813DBE"/>
    <w:rsid w:val="00815B61"/>
    <w:rsid w:val="00823261"/>
    <w:rsid w:val="008348A7"/>
    <w:rsid w:val="0083704F"/>
    <w:rsid w:val="008430DF"/>
    <w:rsid w:val="008465D3"/>
    <w:rsid w:val="00847490"/>
    <w:rsid w:val="0086265C"/>
    <w:rsid w:val="00862AF9"/>
    <w:rsid w:val="008632DF"/>
    <w:rsid w:val="008739EA"/>
    <w:rsid w:val="008810C6"/>
    <w:rsid w:val="00885C4D"/>
    <w:rsid w:val="008A3764"/>
    <w:rsid w:val="008A5532"/>
    <w:rsid w:val="008D696E"/>
    <w:rsid w:val="008E5CCB"/>
    <w:rsid w:val="008F7D3D"/>
    <w:rsid w:val="009148BA"/>
    <w:rsid w:val="00921584"/>
    <w:rsid w:val="00922269"/>
    <w:rsid w:val="009235F6"/>
    <w:rsid w:val="00930594"/>
    <w:rsid w:val="009525FE"/>
    <w:rsid w:val="00971179"/>
    <w:rsid w:val="009725FA"/>
    <w:rsid w:val="0097574F"/>
    <w:rsid w:val="00977A17"/>
    <w:rsid w:val="009821FE"/>
    <w:rsid w:val="009917CD"/>
    <w:rsid w:val="009937EA"/>
    <w:rsid w:val="00995C94"/>
    <w:rsid w:val="009970DC"/>
    <w:rsid w:val="009A4DEB"/>
    <w:rsid w:val="009C5131"/>
    <w:rsid w:val="009D1347"/>
    <w:rsid w:val="009E55FB"/>
    <w:rsid w:val="009F175E"/>
    <w:rsid w:val="009F5538"/>
    <w:rsid w:val="00A00E90"/>
    <w:rsid w:val="00A01CCF"/>
    <w:rsid w:val="00A16AC3"/>
    <w:rsid w:val="00A23880"/>
    <w:rsid w:val="00A24B4B"/>
    <w:rsid w:val="00A401A9"/>
    <w:rsid w:val="00A51FEC"/>
    <w:rsid w:val="00A52BD2"/>
    <w:rsid w:val="00A53D15"/>
    <w:rsid w:val="00A63266"/>
    <w:rsid w:val="00A66FB0"/>
    <w:rsid w:val="00A779F4"/>
    <w:rsid w:val="00A86E34"/>
    <w:rsid w:val="00A87196"/>
    <w:rsid w:val="00AC27E5"/>
    <w:rsid w:val="00AC2BD7"/>
    <w:rsid w:val="00AD2A46"/>
    <w:rsid w:val="00AF13AC"/>
    <w:rsid w:val="00AF631F"/>
    <w:rsid w:val="00B034B9"/>
    <w:rsid w:val="00B20078"/>
    <w:rsid w:val="00B238BE"/>
    <w:rsid w:val="00B253A8"/>
    <w:rsid w:val="00B2783A"/>
    <w:rsid w:val="00B51A49"/>
    <w:rsid w:val="00B52F5F"/>
    <w:rsid w:val="00B53248"/>
    <w:rsid w:val="00B64757"/>
    <w:rsid w:val="00B67A26"/>
    <w:rsid w:val="00B7556F"/>
    <w:rsid w:val="00B755F2"/>
    <w:rsid w:val="00B76345"/>
    <w:rsid w:val="00BA46FB"/>
    <w:rsid w:val="00BB197A"/>
    <w:rsid w:val="00BB20A9"/>
    <w:rsid w:val="00BB3671"/>
    <w:rsid w:val="00BB6FB4"/>
    <w:rsid w:val="00BE3960"/>
    <w:rsid w:val="00BE6B47"/>
    <w:rsid w:val="00BF2B1F"/>
    <w:rsid w:val="00C04A8D"/>
    <w:rsid w:val="00C13F4D"/>
    <w:rsid w:val="00C26B91"/>
    <w:rsid w:val="00C274E1"/>
    <w:rsid w:val="00C371F4"/>
    <w:rsid w:val="00C41957"/>
    <w:rsid w:val="00C57A85"/>
    <w:rsid w:val="00C7244F"/>
    <w:rsid w:val="00C80A8C"/>
    <w:rsid w:val="00C80DE7"/>
    <w:rsid w:val="00C84BD3"/>
    <w:rsid w:val="00C96D38"/>
    <w:rsid w:val="00CA2B7F"/>
    <w:rsid w:val="00CB2650"/>
    <w:rsid w:val="00CD1DA1"/>
    <w:rsid w:val="00CE106C"/>
    <w:rsid w:val="00CE6DD5"/>
    <w:rsid w:val="00CF38FE"/>
    <w:rsid w:val="00D0682E"/>
    <w:rsid w:val="00D06840"/>
    <w:rsid w:val="00D1251A"/>
    <w:rsid w:val="00D31187"/>
    <w:rsid w:val="00D330FD"/>
    <w:rsid w:val="00D34694"/>
    <w:rsid w:val="00D3553E"/>
    <w:rsid w:val="00D37ED4"/>
    <w:rsid w:val="00D45D15"/>
    <w:rsid w:val="00D556F2"/>
    <w:rsid w:val="00D56725"/>
    <w:rsid w:val="00D661B2"/>
    <w:rsid w:val="00D832F6"/>
    <w:rsid w:val="00D90B4B"/>
    <w:rsid w:val="00D9322D"/>
    <w:rsid w:val="00D94875"/>
    <w:rsid w:val="00D95EC4"/>
    <w:rsid w:val="00D96BA8"/>
    <w:rsid w:val="00DB1BB7"/>
    <w:rsid w:val="00DB5B98"/>
    <w:rsid w:val="00DB7D4E"/>
    <w:rsid w:val="00DC1C47"/>
    <w:rsid w:val="00DC692B"/>
    <w:rsid w:val="00DE1846"/>
    <w:rsid w:val="00DE300B"/>
    <w:rsid w:val="00DF5281"/>
    <w:rsid w:val="00DF6AA4"/>
    <w:rsid w:val="00E016F2"/>
    <w:rsid w:val="00E04F39"/>
    <w:rsid w:val="00E069D3"/>
    <w:rsid w:val="00E13642"/>
    <w:rsid w:val="00E156AF"/>
    <w:rsid w:val="00E205D2"/>
    <w:rsid w:val="00E206EE"/>
    <w:rsid w:val="00E21907"/>
    <w:rsid w:val="00E27C44"/>
    <w:rsid w:val="00E3165E"/>
    <w:rsid w:val="00E321BA"/>
    <w:rsid w:val="00E42BFC"/>
    <w:rsid w:val="00E60628"/>
    <w:rsid w:val="00E6631E"/>
    <w:rsid w:val="00E702A9"/>
    <w:rsid w:val="00E71C3B"/>
    <w:rsid w:val="00E84357"/>
    <w:rsid w:val="00E901CC"/>
    <w:rsid w:val="00E91FE8"/>
    <w:rsid w:val="00EB2BE5"/>
    <w:rsid w:val="00EB64E0"/>
    <w:rsid w:val="00EC1E8B"/>
    <w:rsid w:val="00EC2681"/>
    <w:rsid w:val="00EC699C"/>
    <w:rsid w:val="00EC710F"/>
    <w:rsid w:val="00ED3149"/>
    <w:rsid w:val="00EE041B"/>
    <w:rsid w:val="00EE3555"/>
    <w:rsid w:val="00EE38E0"/>
    <w:rsid w:val="00EE3969"/>
    <w:rsid w:val="00EF1351"/>
    <w:rsid w:val="00EF3FCB"/>
    <w:rsid w:val="00F038B1"/>
    <w:rsid w:val="00F061EC"/>
    <w:rsid w:val="00F13440"/>
    <w:rsid w:val="00F20DD7"/>
    <w:rsid w:val="00F2552D"/>
    <w:rsid w:val="00F461E0"/>
    <w:rsid w:val="00F60A94"/>
    <w:rsid w:val="00F64F8F"/>
    <w:rsid w:val="00F849C4"/>
    <w:rsid w:val="00F9067D"/>
    <w:rsid w:val="00FA19FD"/>
    <w:rsid w:val="00FA29F6"/>
    <w:rsid w:val="00FA46F4"/>
    <w:rsid w:val="00FA50D5"/>
    <w:rsid w:val="00FA5255"/>
    <w:rsid w:val="00FC5D4D"/>
    <w:rsid w:val="00FD21F1"/>
    <w:rsid w:val="00FD4FBC"/>
    <w:rsid w:val="00FE0748"/>
    <w:rsid w:val="00FF3DF0"/>
    <w:rsid w:val="00FF4CD3"/>
    <w:rsid w:val="00FF66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7222"/>
  <w15:docId w15:val="{4DB91ADC-0D71-4981-9243-3D661F10B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10" w:hanging="10"/>
    </w:pPr>
    <w:rPr>
      <w:rFonts w:ascii="Calibri" w:eastAsia="Calibri" w:hAnsi="Calibri" w:cs="Calibri"/>
      <w:color w:val="000000"/>
    </w:rPr>
  </w:style>
  <w:style w:type="paragraph" w:styleId="Heading1">
    <w:name w:val="heading 1"/>
    <w:basedOn w:val="ListParagraph"/>
    <w:next w:val="Normal"/>
    <w:link w:val="Heading1Char"/>
    <w:uiPriority w:val="9"/>
    <w:qFormat/>
    <w:rsid w:val="005E29D5"/>
    <w:pPr>
      <w:numPr>
        <w:numId w:val="1"/>
      </w:numPr>
      <w:spacing w:after="0"/>
      <w:outlineLvl w:val="0"/>
    </w:pPr>
    <w:rPr>
      <w:b/>
      <w:bCs/>
      <w:sz w:val="28"/>
      <w:szCs w:val="28"/>
    </w:rPr>
  </w:style>
  <w:style w:type="paragraph" w:styleId="Heading2">
    <w:name w:val="heading 2"/>
    <w:basedOn w:val="ListParagraph"/>
    <w:next w:val="Normal"/>
    <w:link w:val="Heading2Char"/>
    <w:uiPriority w:val="9"/>
    <w:unhideWhenUsed/>
    <w:qFormat/>
    <w:rsid w:val="005E29D5"/>
    <w:pPr>
      <w:numPr>
        <w:ilvl w:val="1"/>
        <w:numId w:val="1"/>
      </w:numPr>
      <w:spacing w:after="0"/>
      <w:outlineLvl w:val="1"/>
    </w:pPr>
    <w:rPr>
      <w:b/>
      <w:bCs/>
      <w:sz w:val="24"/>
      <w:szCs w:val="24"/>
    </w:rPr>
  </w:style>
  <w:style w:type="paragraph" w:styleId="Heading3">
    <w:name w:val="heading 3"/>
    <w:basedOn w:val="Heading2"/>
    <w:link w:val="Heading3Char"/>
    <w:uiPriority w:val="9"/>
    <w:unhideWhenUsed/>
    <w:qFormat/>
    <w:rsid w:val="00D95EC4"/>
    <w:pPr>
      <w:keepNext/>
      <w:keepLines/>
      <w:numPr>
        <w:ilvl w:val="0"/>
        <w:numId w:val="2"/>
      </w:numPr>
      <w:outlineLvl w:val="2"/>
    </w:pPr>
    <w:rPr>
      <w:rFonts w:eastAsiaTheme="majorEastAsia" w:cstheme="majorBidi"/>
      <w:b w:val="0"/>
      <w:color w:val="000000" w:themeColor="text1"/>
    </w:rPr>
  </w:style>
  <w:style w:type="paragraph" w:styleId="Heading4">
    <w:name w:val="heading 4"/>
    <w:basedOn w:val="Normal"/>
    <w:next w:val="Normal"/>
    <w:link w:val="Heading4Char"/>
    <w:uiPriority w:val="9"/>
    <w:unhideWhenUsed/>
    <w:qFormat/>
    <w:rsid w:val="00D556F2"/>
    <w:pPr>
      <w:keepNext/>
      <w:keepLines/>
      <w:numPr>
        <w:numId w:val="3"/>
      </w:numPr>
      <w:spacing w:before="40" w:after="0"/>
      <w:outlineLvl w:val="3"/>
    </w:pPr>
    <w:rPr>
      <w:rFonts w:asciiTheme="majorHAnsi" w:eastAsiaTheme="majorEastAsia" w:hAnsiTheme="majorHAnsi" w:cstheme="majorBidi"/>
      <w:iCs/>
      <w:color w:val="auto"/>
      <w:sz w:val="24"/>
    </w:rPr>
  </w:style>
  <w:style w:type="paragraph" w:styleId="Heading5">
    <w:name w:val="heading 5"/>
    <w:basedOn w:val="Heading2"/>
    <w:next w:val="Heading3"/>
    <w:link w:val="Heading5Char"/>
    <w:autoRedefine/>
    <w:uiPriority w:val="9"/>
    <w:unhideWhenUsed/>
    <w:qFormat/>
    <w:rsid w:val="004F6BCD"/>
    <w:pPr>
      <w:keepNext/>
      <w:keepLines/>
      <w:numPr>
        <w:ilvl w:val="0"/>
        <w:numId w:val="4"/>
      </w:numPr>
      <w:spacing w:before="40"/>
      <w:outlineLvl w:val="4"/>
    </w:pPr>
    <w:rPr>
      <w:rFonts w:eastAsiaTheme="majorEastAsia" w:cstheme="majorBidi"/>
      <w:color w:val="auto"/>
    </w:rPr>
  </w:style>
  <w:style w:type="paragraph" w:styleId="Heading6">
    <w:name w:val="heading 6"/>
    <w:basedOn w:val="Heading5"/>
    <w:link w:val="Heading6Char"/>
    <w:uiPriority w:val="9"/>
    <w:unhideWhenUsed/>
    <w:qFormat/>
    <w:rsid w:val="007379AD"/>
    <w:pPr>
      <w:numPr>
        <w:numId w:val="5"/>
      </w:numPr>
      <w:outlineLvl w:val="5"/>
    </w:pPr>
    <w:rPr>
      <w:rFonts w:asciiTheme="majorHAnsi" w:hAnsiTheme="majorHAnsi"/>
      <w:b w:val="0"/>
      <w:bCs w:val="0"/>
    </w:rPr>
  </w:style>
  <w:style w:type="paragraph" w:styleId="Heading7">
    <w:name w:val="heading 7"/>
    <w:basedOn w:val="Normal"/>
    <w:next w:val="Normal"/>
    <w:link w:val="Heading7Char"/>
    <w:uiPriority w:val="9"/>
    <w:unhideWhenUsed/>
    <w:qFormat/>
    <w:rsid w:val="00F9067D"/>
    <w:pPr>
      <w:keepNext/>
      <w:keepLines/>
      <w:numPr>
        <w:numId w:val="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8465D3"/>
    <w:pPr>
      <w:keepNext/>
      <w:keepLines/>
      <w:numPr>
        <w:numId w:val="7"/>
      </w:numPr>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E29D5"/>
    <w:rPr>
      <w:rFonts w:ascii="Calibri" w:eastAsia="Calibri" w:hAnsi="Calibri" w:cs="Calibri"/>
      <w:b/>
      <w:bCs/>
      <w:color w:val="000000"/>
      <w:sz w:val="28"/>
      <w:szCs w:val="28"/>
    </w:rPr>
  </w:style>
  <w:style w:type="paragraph" w:styleId="Header">
    <w:name w:val="header"/>
    <w:basedOn w:val="Normal"/>
    <w:link w:val="HeaderChar"/>
    <w:uiPriority w:val="99"/>
    <w:unhideWhenUsed/>
    <w:rsid w:val="00BE6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B47"/>
    <w:rPr>
      <w:rFonts w:ascii="Calibri" w:eastAsia="Calibri" w:hAnsi="Calibri" w:cs="Calibri"/>
      <w:color w:val="000000"/>
    </w:rPr>
  </w:style>
  <w:style w:type="paragraph" w:styleId="Footer">
    <w:name w:val="footer"/>
    <w:basedOn w:val="Normal"/>
    <w:link w:val="FooterChar"/>
    <w:uiPriority w:val="99"/>
    <w:unhideWhenUsed/>
    <w:rsid w:val="00BE6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B47"/>
    <w:rPr>
      <w:rFonts w:ascii="Calibri" w:eastAsia="Calibri" w:hAnsi="Calibri" w:cs="Calibri"/>
      <w:color w:val="000000"/>
    </w:rPr>
  </w:style>
  <w:style w:type="table" w:styleId="TableGrid">
    <w:name w:val="Table Grid"/>
    <w:basedOn w:val="TableNormal"/>
    <w:uiPriority w:val="39"/>
    <w:rsid w:val="00BE6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F6AA4"/>
    <w:pPr>
      <w:ind w:left="720"/>
      <w:contextualSpacing/>
    </w:pPr>
  </w:style>
  <w:style w:type="paragraph" w:styleId="TOCHeading">
    <w:name w:val="TOC Heading"/>
    <w:basedOn w:val="Heading1"/>
    <w:next w:val="Normal"/>
    <w:uiPriority w:val="39"/>
    <w:unhideWhenUsed/>
    <w:qFormat/>
    <w:rsid w:val="00C371F4"/>
    <w:pPr>
      <w:numPr>
        <w:numId w:val="0"/>
      </w:numPr>
      <w:spacing w:before="24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2">
    <w:name w:val="toc 2"/>
    <w:basedOn w:val="Normal"/>
    <w:next w:val="Normal"/>
    <w:autoRedefine/>
    <w:uiPriority w:val="39"/>
    <w:unhideWhenUsed/>
    <w:rsid w:val="00C371F4"/>
    <w:pPr>
      <w:spacing w:after="100"/>
      <w:ind w:left="220" w:firstLine="0"/>
    </w:pPr>
    <w:rPr>
      <w:rFonts w:asciiTheme="minorHAnsi" w:eastAsiaTheme="minorEastAsia" w:hAnsiTheme="minorHAnsi" w:cs="Times New Roman"/>
      <w:color w:val="auto"/>
      <w:lang w:val="en-US" w:eastAsia="en-US"/>
    </w:rPr>
  </w:style>
  <w:style w:type="paragraph" w:styleId="TOC1">
    <w:name w:val="toc 1"/>
    <w:basedOn w:val="Normal"/>
    <w:next w:val="Normal"/>
    <w:autoRedefine/>
    <w:uiPriority w:val="39"/>
    <w:unhideWhenUsed/>
    <w:rsid w:val="00C371F4"/>
    <w:pPr>
      <w:spacing w:after="100"/>
      <w:ind w:left="0" w:firstLine="0"/>
    </w:pPr>
    <w:rPr>
      <w:rFonts w:asciiTheme="minorHAnsi" w:eastAsiaTheme="minorEastAsia" w:hAnsiTheme="minorHAnsi" w:cs="Times New Roman"/>
      <w:color w:val="auto"/>
      <w:lang w:val="en-US" w:eastAsia="en-US"/>
    </w:rPr>
  </w:style>
  <w:style w:type="paragraph" w:styleId="TOC3">
    <w:name w:val="toc 3"/>
    <w:basedOn w:val="Normal"/>
    <w:next w:val="Normal"/>
    <w:autoRedefine/>
    <w:uiPriority w:val="39"/>
    <w:unhideWhenUsed/>
    <w:rsid w:val="00C371F4"/>
    <w:pPr>
      <w:spacing w:after="100"/>
      <w:ind w:left="440" w:firstLine="0"/>
    </w:pPr>
    <w:rPr>
      <w:rFonts w:asciiTheme="minorHAnsi" w:eastAsiaTheme="minorEastAsia" w:hAnsiTheme="minorHAnsi" w:cs="Times New Roman"/>
      <w:color w:val="auto"/>
      <w:lang w:val="en-US" w:eastAsia="en-US"/>
    </w:rPr>
  </w:style>
  <w:style w:type="paragraph" w:customStyle="1" w:styleId="Style1">
    <w:name w:val="Style1"/>
    <w:basedOn w:val="ListParagraph"/>
    <w:link w:val="Style1Char"/>
    <w:qFormat/>
    <w:rsid w:val="005F2566"/>
    <w:pPr>
      <w:spacing w:after="0"/>
      <w:ind w:left="786" w:hanging="360"/>
    </w:pPr>
    <w:rPr>
      <w:b/>
      <w:bCs/>
      <w:sz w:val="24"/>
      <w:szCs w:val="24"/>
    </w:rPr>
  </w:style>
  <w:style w:type="character" w:customStyle="1" w:styleId="ListParagraphChar">
    <w:name w:val="List Paragraph Char"/>
    <w:basedOn w:val="DefaultParagraphFont"/>
    <w:link w:val="ListParagraph"/>
    <w:uiPriority w:val="34"/>
    <w:rsid w:val="005F2566"/>
    <w:rPr>
      <w:rFonts w:ascii="Calibri" w:eastAsia="Calibri" w:hAnsi="Calibri" w:cs="Calibri"/>
      <w:color w:val="000000"/>
    </w:rPr>
  </w:style>
  <w:style w:type="character" w:customStyle="1" w:styleId="Style1Char">
    <w:name w:val="Style1 Char"/>
    <w:basedOn w:val="ListParagraphChar"/>
    <w:link w:val="Style1"/>
    <w:rsid w:val="005F2566"/>
    <w:rPr>
      <w:rFonts w:ascii="Calibri" w:eastAsia="Calibri" w:hAnsi="Calibri" w:cs="Calibri"/>
      <w:b/>
      <w:bCs/>
      <w:color w:val="000000"/>
      <w:sz w:val="24"/>
      <w:szCs w:val="24"/>
    </w:rPr>
  </w:style>
  <w:style w:type="character" w:styleId="Hyperlink">
    <w:name w:val="Hyperlink"/>
    <w:basedOn w:val="DefaultParagraphFont"/>
    <w:uiPriority w:val="99"/>
    <w:unhideWhenUsed/>
    <w:rsid w:val="005E29D5"/>
    <w:rPr>
      <w:color w:val="0563C1" w:themeColor="hyperlink"/>
      <w:u w:val="single"/>
    </w:rPr>
  </w:style>
  <w:style w:type="character" w:customStyle="1" w:styleId="Heading2Char">
    <w:name w:val="Heading 2 Char"/>
    <w:basedOn w:val="DefaultParagraphFont"/>
    <w:link w:val="Heading2"/>
    <w:uiPriority w:val="9"/>
    <w:rsid w:val="005E29D5"/>
    <w:rPr>
      <w:rFonts w:ascii="Calibri" w:eastAsia="Calibri" w:hAnsi="Calibri" w:cs="Calibri"/>
      <w:b/>
      <w:bCs/>
      <w:color w:val="000000"/>
      <w:sz w:val="24"/>
      <w:szCs w:val="24"/>
    </w:rPr>
  </w:style>
  <w:style w:type="table" w:customStyle="1" w:styleId="TableGrid1">
    <w:name w:val="Table Grid1"/>
    <w:basedOn w:val="TableNormal"/>
    <w:next w:val="TableGrid"/>
    <w:uiPriority w:val="39"/>
    <w:rsid w:val="00724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95EC4"/>
    <w:rPr>
      <w:rFonts w:ascii="Calibri" w:eastAsiaTheme="majorEastAsia" w:hAnsi="Calibri" w:cstheme="majorBidi"/>
      <w:bCs/>
      <w:color w:val="000000" w:themeColor="text1"/>
      <w:sz w:val="24"/>
      <w:szCs w:val="24"/>
    </w:rPr>
  </w:style>
  <w:style w:type="paragraph" w:customStyle="1" w:styleId="Style2">
    <w:name w:val="Style2"/>
    <w:basedOn w:val="Heading3"/>
    <w:link w:val="Style2Char"/>
    <w:qFormat/>
    <w:rsid w:val="00D06840"/>
    <w:pPr>
      <w:numPr>
        <w:numId w:val="0"/>
      </w:numPr>
    </w:pPr>
  </w:style>
  <w:style w:type="character" w:customStyle="1" w:styleId="Style2Char">
    <w:name w:val="Style2 Char"/>
    <w:basedOn w:val="Heading3Char"/>
    <w:link w:val="Style2"/>
    <w:rsid w:val="00D06840"/>
    <w:rPr>
      <w:rFonts w:ascii="Calibri" w:eastAsiaTheme="majorEastAsia" w:hAnsi="Calibri" w:cstheme="majorBidi"/>
      <w:bCs/>
      <w:color w:val="000000" w:themeColor="text1"/>
      <w:sz w:val="24"/>
      <w:szCs w:val="24"/>
    </w:rPr>
  </w:style>
  <w:style w:type="character" w:customStyle="1" w:styleId="Heading4Char">
    <w:name w:val="Heading 4 Char"/>
    <w:basedOn w:val="DefaultParagraphFont"/>
    <w:link w:val="Heading4"/>
    <w:uiPriority w:val="9"/>
    <w:rsid w:val="00D556F2"/>
    <w:rPr>
      <w:rFonts w:asciiTheme="majorHAnsi" w:eastAsiaTheme="majorEastAsia" w:hAnsiTheme="majorHAnsi" w:cstheme="majorBidi"/>
      <w:iCs/>
      <w:sz w:val="24"/>
    </w:rPr>
  </w:style>
  <w:style w:type="character" w:customStyle="1" w:styleId="Heading5Char">
    <w:name w:val="Heading 5 Char"/>
    <w:basedOn w:val="DefaultParagraphFont"/>
    <w:link w:val="Heading5"/>
    <w:uiPriority w:val="9"/>
    <w:rsid w:val="004F6BCD"/>
    <w:rPr>
      <w:rFonts w:ascii="Calibri" w:eastAsiaTheme="majorEastAsia" w:hAnsi="Calibri" w:cstheme="majorBidi"/>
      <w:b/>
      <w:bCs/>
      <w:sz w:val="24"/>
      <w:szCs w:val="24"/>
    </w:rPr>
  </w:style>
  <w:style w:type="character" w:customStyle="1" w:styleId="Heading6Char">
    <w:name w:val="Heading 6 Char"/>
    <w:basedOn w:val="DefaultParagraphFont"/>
    <w:link w:val="Heading6"/>
    <w:uiPriority w:val="9"/>
    <w:rsid w:val="007379AD"/>
    <w:rPr>
      <w:rFonts w:asciiTheme="majorHAnsi" w:eastAsiaTheme="majorEastAsia" w:hAnsiTheme="majorHAnsi" w:cstheme="majorBidi"/>
      <w:sz w:val="24"/>
      <w:szCs w:val="24"/>
    </w:rPr>
  </w:style>
  <w:style w:type="paragraph" w:styleId="NormalWeb">
    <w:name w:val="Normal (Web)"/>
    <w:basedOn w:val="Normal"/>
    <w:uiPriority w:val="99"/>
    <w:unhideWhenUsed/>
    <w:rsid w:val="00DE300B"/>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DE300B"/>
    <w:rPr>
      <w:b/>
      <w:bCs/>
    </w:rPr>
  </w:style>
  <w:style w:type="character" w:customStyle="1" w:styleId="Heading7Char">
    <w:name w:val="Heading 7 Char"/>
    <w:basedOn w:val="DefaultParagraphFont"/>
    <w:link w:val="Heading7"/>
    <w:uiPriority w:val="9"/>
    <w:rsid w:val="00F9067D"/>
    <w:rPr>
      <w:rFonts w:asciiTheme="majorHAnsi" w:eastAsiaTheme="majorEastAsia" w:hAnsiTheme="majorHAnsi" w:cstheme="majorBidi"/>
      <w:i/>
      <w:iCs/>
      <w:color w:val="1F3763" w:themeColor="accent1" w:themeShade="7F"/>
    </w:rPr>
  </w:style>
  <w:style w:type="paragraph" w:styleId="TOC6">
    <w:name w:val="toc 6"/>
    <w:basedOn w:val="Normal"/>
    <w:next w:val="Normal"/>
    <w:autoRedefine/>
    <w:uiPriority w:val="39"/>
    <w:unhideWhenUsed/>
    <w:rsid w:val="00092A7B"/>
    <w:pPr>
      <w:spacing w:after="100"/>
      <w:ind w:left="1100"/>
    </w:pPr>
  </w:style>
  <w:style w:type="character" w:customStyle="1" w:styleId="Heading8Char">
    <w:name w:val="Heading 8 Char"/>
    <w:basedOn w:val="DefaultParagraphFont"/>
    <w:link w:val="Heading8"/>
    <w:uiPriority w:val="9"/>
    <w:rsid w:val="00092A7B"/>
    <w:rPr>
      <w:rFonts w:asciiTheme="majorHAnsi" w:eastAsiaTheme="majorEastAsia" w:hAnsiTheme="majorHAnsi" w:cstheme="majorBidi"/>
      <w:color w:val="272727" w:themeColor="text1" w:themeTint="D8"/>
      <w:sz w:val="21"/>
      <w:szCs w:val="21"/>
    </w:rPr>
  </w:style>
  <w:style w:type="character" w:styleId="Emphasis">
    <w:name w:val="Emphasis"/>
    <w:basedOn w:val="DefaultParagraphFont"/>
    <w:uiPriority w:val="20"/>
    <w:qFormat/>
    <w:rsid w:val="009E55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95130">
      <w:bodyDiv w:val="1"/>
      <w:marLeft w:val="0"/>
      <w:marRight w:val="0"/>
      <w:marTop w:val="0"/>
      <w:marBottom w:val="0"/>
      <w:divBdr>
        <w:top w:val="none" w:sz="0" w:space="0" w:color="auto"/>
        <w:left w:val="none" w:sz="0" w:space="0" w:color="auto"/>
        <w:bottom w:val="none" w:sz="0" w:space="0" w:color="auto"/>
        <w:right w:val="none" w:sz="0" w:space="0" w:color="auto"/>
      </w:divBdr>
      <w:divsChild>
        <w:div w:id="1150290311">
          <w:marLeft w:val="0"/>
          <w:marRight w:val="0"/>
          <w:marTop w:val="0"/>
          <w:marBottom w:val="0"/>
          <w:divBdr>
            <w:top w:val="none" w:sz="0" w:space="0" w:color="auto"/>
            <w:left w:val="none" w:sz="0" w:space="0" w:color="auto"/>
            <w:bottom w:val="none" w:sz="0" w:space="0" w:color="auto"/>
            <w:right w:val="none" w:sz="0" w:space="0" w:color="auto"/>
          </w:divBdr>
        </w:div>
      </w:divsChild>
    </w:div>
    <w:div w:id="105857209">
      <w:bodyDiv w:val="1"/>
      <w:marLeft w:val="0"/>
      <w:marRight w:val="0"/>
      <w:marTop w:val="0"/>
      <w:marBottom w:val="0"/>
      <w:divBdr>
        <w:top w:val="none" w:sz="0" w:space="0" w:color="auto"/>
        <w:left w:val="none" w:sz="0" w:space="0" w:color="auto"/>
        <w:bottom w:val="none" w:sz="0" w:space="0" w:color="auto"/>
        <w:right w:val="none" w:sz="0" w:space="0" w:color="auto"/>
      </w:divBdr>
    </w:div>
    <w:div w:id="119691722">
      <w:bodyDiv w:val="1"/>
      <w:marLeft w:val="0"/>
      <w:marRight w:val="0"/>
      <w:marTop w:val="0"/>
      <w:marBottom w:val="0"/>
      <w:divBdr>
        <w:top w:val="none" w:sz="0" w:space="0" w:color="auto"/>
        <w:left w:val="none" w:sz="0" w:space="0" w:color="auto"/>
        <w:bottom w:val="none" w:sz="0" w:space="0" w:color="auto"/>
        <w:right w:val="none" w:sz="0" w:space="0" w:color="auto"/>
      </w:divBdr>
    </w:div>
    <w:div w:id="390739373">
      <w:bodyDiv w:val="1"/>
      <w:marLeft w:val="0"/>
      <w:marRight w:val="0"/>
      <w:marTop w:val="0"/>
      <w:marBottom w:val="0"/>
      <w:divBdr>
        <w:top w:val="none" w:sz="0" w:space="0" w:color="auto"/>
        <w:left w:val="none" w:sz="0" w:space="0" w:color="auto"/>
        <w:bottom w:val="none" w:sz="0" w:space="0" w:color="auto"/>
        <w:right w:val="none" w:sz="0" w:space="0" w:color="auto"/>
      </w:divBdr>
    </w:div>
    <w:div w:id="442119512">
      <w:bodyDiv w:val="1"/>
      <w:marLeft w:val="0"/>
      <w:marRight w:val="0"/>
      <w:marTop w:val="0"/>
      <w:marBottom w:val="0"/>
      <w:divBdr>
        <w:top w:val="none" w:sz="0" w:space="0" w:color="auto"/>
        <w:left w:val="none" w:sz="0" w:space="0" w:color="auto"/>
        <w:bottom w:val="none" w:sz="0" w:space="0" w:color="auto"/>
        <w:right w:val="none" w:sz="0" w:space="0" w:color="auto"/>
      </w:divBdr>
    </w:div>
    <w:div w:id="623925228">
      <w:bodyDiv w:val="1"/>
      <w:marLeft w:val="0"/>
      <w:marRight w:val="0"/>
      <w:marTop w:val="0"/>
      <w:marBottom w:val="0"/>
      <w:divBdr>
        <w:top w:val="none" w:sz="0" w:space="0" w:color="auto"/>
        <w:left w:val="none" w:sz="0" w:space="0" w:color="auto"/>
        <w:bottom w:val="none" w:sz="0" w:space="0" w:color="auto"/>
        <w:right w:val="none" w:sz="0" w:space="0" w:color="auto"/>
      </w:divBdr>
    </w:div>
    <w:div w:id="648751485">
      <w:bodyDiv w:val="1"/>
      <w:marLeft w:val="0"/>
      <w:marRight w:val="0"/>
      <w:marTop w:val="0"/>
      <w:marBottom w:val="0"/>
      <w:divBdr>
        <w:top w:val="none" w:sz="0" w:space="0" w:color="auto"/>
        <w:left w:val="none" w:sz="0" w:space="0" w:color="auto"/>
        <w:bottom w:val="none" w:sz="0" w:space="0" w:color="auto"/>
        <w:right w:val="none" w:sz="0" w:space="0" w:color="auto"/>
      </w:divBdr>
    </w:div>
    <w:div w:id="708067506">
      <w:bodyDiv w:val="1"/>
      <w:marLeft w:val="0"/>
      <w:marRight w:val="0"/>
      <w:marTop w:val="0"/>
      <w:marBottom w:val="0"/>
      <w:divBdr>
        <w:top w:val="none" w:sz="0" w:space="0" w:color="auto"/>
        <w:left w:val="none" w:sz="0" w:space="0" w:color="auto"/>
        <w:bottom w:val="none" w:sz="0" w:space="0" w:color="auto"/>
        <w:right w:val="none" w:sz="0" w:space="0" w:color="auto"/>
      </w:divBdr>
    </w:div>
    <w:div w:id="724530801">
      <w:bodyDiv w:val="1"/>
      <w:marLeft w:val="0"/>
      <w:marRight w:val="0"/>
      <w:marTop w:val="0"/>
      <w:marBottom w:val="0"/>
      <w:divBdr>
        <w:top w:val="none" w:sz="0" w:space="0" w:color="auto"/>
        <w:left w:val="none" w:sz="0" w:space="0" w:color="auto"/>
        <w:bottom w:val="none" w:sz="0" w:space="0" w:color="auto"/>
        <w:right w:val="none" w:sz="0" w:space="0" w:color="auto"/>
      </w:divBdr>
    </w:div>
    <w:div w:id="812674135">
      <w:bodyDiv w:val="1"/>
      <w:marLeft w:val="0"/>
      <w:marRight w:val="0"/>
      <w:marTop w:val="0"/>
      <w:marBottom w:val="0"/>
      <w:divBdr>
        <w:top w:val="none" w:sz="0" w:space="0" w:color="auto"/>
        <w:left w:val="none" w:sz="0" w:space="0" w:color="auto"/>
        <w:bottom w:val="none" w:sz="0" w:space="0" w:color="auto"/>
        <w:right w:val="none" w:sz="0" w:space="0" w:color="auto"/>
      </w:divBdr>
    </w:div>
    <w:div w:id="884294620">
      <w:bodyDiv w:val="1"/>
      <w:marLeft w:val="0"/>
      <w:marRight w:val="0"/>
      <w:marTop w:val="0"/>
      <w:marBottom w:val="0"/>
      <w:divBdr>
        <w:top w:val="none" w:sz="0" w:space="0" w:color="auto"/>
        <w:left w:val="none" w:sz="0" w:space="0" w:color="auto"/>
        <w:bottom w:val="none" w:sz="0" w:space="0" w:color="auto"/>
        <w:right w:val="none" w:sz="0" w:space="0" w:color="auto"/>
      </w:divBdr>
    </w:div>
    <w:div w:id="921447511">
      <w:bodyDiv w:val="1"/>
      <w:marLeft w:val="0"/>
      <w:marRight w:val="0"/>
      <w:marTop w:val="0"/>
      <w:marBottom w:val="0"/>
      <w:divBdr>
        <w:top w:val="none" w:sz="0" w:space="0" w:color="auto"/>
        <w:left w:val="none" w:sz="0" w:space="0" w:color="auto"/>
        <w:bottom w:val="none" w:sz="0" w:space="0" w:color="auto"/>
        <w:right w:val="none" w:sz="0" w:space="0" w:color="auto"/>
      </w:divBdr>
    </w:div>
    <w:div w:id="1222012018">
      <w:bodyDiv w:val="1"/>
      <w:marLeft w:val="0"/>
      <w:marRight w:val="0"/>
      <w:marTop w:val="0"/>
      <w:marBottom w:val="0"/>
      <w:divBdr>
        <w:top w:val="none" w:sz="0" w:space="0" w:color="auto"/>
        <w:left w:val="none" w:sz="0" w:space="0" w:color="auto"/>
        <w:bottom w:val="none" w:sz="0" w:space="0" w:color="auto"/>
        <w:right w:val="none" w:sz="0" w:space="0" w:color="auto"/>
      </w:divBdr>
    </w:div>
    <w:div w:id="1282610166">
      <w:bodyDiv w:val="1"/>
      <w:marLeft w:val="0"/>
      <w:marRight w:val="0"/>
      <w:marTop w:val="0"/>
      <w:marBottom w:val="0"/>
      <w:divBdr>
        <w:top w:val="none" w:sz="0" w:space="0" w:color="auto"/>
        <w:left w:val="none" w:sz="0" w:space="0" w:color="auto"/>
        <w:bottom w:val="none" w:sz="0" w:space="0" w:color="auto"/>
        <w:right w:val="none" w:sz="0" w:space="0" w:color="auto"/>
      </w:divBdr>
    </w:div>
    <w:div w:id="1291859150">
      <w:bodyDiv w:val="1"/>
      <w:marLeft w:val="0"/>
      <w:marRight w:val="0"/>
      <w:marTop w:val="0"/>
      <w:marBottom w:val="0"/>
      <w:divBdr>
        <w:top w:val="none" w:sz="0" w:space="0" w:color="auto"/>
        <w:left w:val="none" w:sz="0" w:space="0" w:color="auto"/>
        <w:bottom w:val="none" w:sz="0" w:space="0" w:color="auto"/>
        <w:right w:val="none" w:sz="0" w:space="0" w:color="auto"/>
      </w:divBdr>
    </w:div>
    <w:div w:id="1370108820">
      <w:bodyDiv w:val="1"/>
      <w:marLeft w:val="0"/>
      <w:marRight w:val="0"/>
      <w:marTop w:val="0"/>
      <w:marBottom w:val="0"/>
      <w:divBdr>
        <w:top w:val="none" w:sz="0" w:space="0" w:color="auto"/>
        <w:left w:val="none" w:sz="0" w:space="0" w:color="auto"/>
        <w:bottom w:val="none" w:sz="0" w:space="0" w:color="auto"/>
        <w:right w:val="none" w:sz="0" w:space="0" w:color="auto"/>
      </w:divBdr>
    </w:div>
    <w:div w:id="1465394395">
      <w:bodyDiv w:val="1"/>
      <w:marLeft w:val="0"/>
      <w:marRight w:val="0"/>
      <w:marTop w:val="0"/>
      <w:marBottom w:val="0"/>
      <w:divBdr>
        <w:top w:val="none" w:sz="0" w:space="0" w:color="auto"/>
        <w:left w:val="none" w:sz="0" w:space="0" w:color="auto"/>
        <w:bottom w:val="none" w:sz="0" w:space="0" w:color="auto"/>
        <w:right w:val="none" w:sz="0" w:space="0" w:color="auto"/>
      </w:divBdr>
    </w:div>
    <w:div w:id="1503819115">
      <w:bodyDiv w:val="1"/>
      <w:marLeft w:val="0"/>
      <w:marRight w:val="0"/>
      <w:marTop w:val="0"/>
      <w:marBottom w:val="0"/>
      <w:divBdr>
        <w:top w:val="none" w:sz="0" w:space="0" w:color="auto"/>
        <w:left w:val="none" w:sz="0" w:space="0" w:color="auto"/>
        <w:bottom w:val="none" w:sz="0" w:space="0" w:color="auto"/>
        <w:right w:val="none" w:sz="0" w:space="0" w:color="auto"/>
      </w:divBdr>
    </w:div>
    <w:div w:id="1513690266">
      <w:bodyDiv w:val="1"/>
      <w:marLeft w:val="0"/>
      <w:marRight w:val="0"/>
      <w:marTop w:val="0"/>
      <w:marBottom w:val="0"/>
      <w:divBdr>
        <w:top w:val="none" w:sz="0" w:space="0" w:color="auto"/>
        <w:left w:val="none" w:sz="0" w:space="0" w:color="auto"/>
        <w:bottom w:val="none" w:sz="0" w:space="0" w:color="auto"/>
        <w:right w:val="none" w:sz="0" w:space="0" w:color="auto"/>
      </w:divBdr>
    </w:div>
    <w:div w:id="1534809961">
      <w:bodyDiv w:val="1"/>
      <w:marLeft w:val="0"/>
      <w:marRight w:val="0"/>
      <w:marTop w:val="0"/>
      <w:marBottom w:val="0"/>
      <w:divBdr>
        <w:top w:val="none" w:sz="0" w:space="0" w:color="auto"/>
        <w:left w:val="none" w:sz="0" w:space="0" w:color="auto"/>
        <w:bottom w:val="none" w:sz="0" w:space="0" w:color="auto"/>
        <w:right w:val="none" w:sz="0" w:space="0" w:color="auto"/>
      </w:divBdr>
    </w:div>
    <w:div w:id="1601723062">
      <w:bodyDiv w:val="1"/>
      <w:marLeft w:val="0"/>
      <w:marRight w:val="0"/>
      <w:marTop w:val="0"/>
      <w:marBottom w:val="0"/>
      <w:divBdr>
        <w:top w:val="none" w:sz="0" w:space="0" w:color="auto"/>
        <w:left w:val="none" w:sz="0" w:space="0" w:color="auto"/>
        <w:bottom w:val="none" w:sz="0" w:space="0" w:color="auto"/>
        <w:right w:val="none" w:sz="0" w:space="0" w:color="auto"/>
      </w:divBdr>
    </w:div>
    <w:div w:id="1721712968">
      <w:bodyDiv w:val="1"/>
      <w:marLeft w:val="0"/>
      <w:marRight w:val="0"/>
      <w:marTop w:val="0"/>
      <w:marBottom w:val="0"/>
      <w:divBdr>
        <w:top w:val="none" w:sz="0" w:space="0" w:color="auto"/>
        <w:left w:val="none" w:sz="0" w:space="0" w:color="auto"/>
        <w:bottom w:val="none" w:sz="0" w:space="0" w:color="auto"/>
        <w:right w:val="none" w:sz="0" w:space="0" w:color="auto"/>
      </w:divBdr>
    </w:div>
    <w:div w:id="1822231840">
      <w:bodyDiv w:val="1"/>
      <w:marLeft w:val="0"/>
      <w:marRight w:val="0"/>
      <w:marTop w:val="0"/>
      <w:marBottom w:val="0"/>
      <w:divBdr>
        <w:top w:val="none" w:sz="0" w:space="0" w:color="auto"/>
        <w:left w:val="none" w:sz="0" w:space="0" w:color="auto"/>
        <w:bottom w:val="none" w:sz="0" w:space="0" w:color="auto"/>
        <w:right w:val="none" w:sz="0" w:space="0" w:color="auto"/>
      </w:divBdr>
    </w:div>
    <w:div w:id="1873688535">
      <w:bodyDiv w:val="1"/>
      <w:marLeft w:val="0"/>
      <w:marRight w:val="0"/>
      <w:marTop w:val="0"/>
      <w:marBottom w:val="0"/>
      <w:divBdr>
        <w:top w:val="none" w:sz="0" w:space="0" w:color="auto"/>
        <w:left w:val="none" w:sz="0" w:space="0" w:color="auto"/>
        <w:bottom w:val="none" w:sz="0" w:space="0" w:color="auto"/>
        <w:right w:val="none" w:sz="0" w:space="0" w:color="auto"/>
      </w:divBdr>
    </w:div>
    <w:div w:id="1905986529">
      <w:bodyDiv w:val="1"/>
      <w:marLeft w:val="0"/>
      <w:marRight w:val="0"/>
      <w:marTop w:val="0"/>
      <w:marBottom w:val="0"/>
      <w:divBdr>
        <w:top w:val="none" w:sz="0" w:space="0" w:color="auto"/>
        <w:left w:val="none" w:sz="0" w:space="0" w:color="auto"/>
        <w:bottom w:val="none" w:sz="0" w:space="0" w:color="auto"/>
        <w:right w:val="none" w:sz="0" w:space="0" w:color="auto"/>
      </w:divBdr>
    </w:div>
    <w:div w:id="1913389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89914-50C8-4593-9C7E-DA024E902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Microsoft Word - LD-21-003 - Option Selection Summary Report.docx</vt:lpstr>
    </vt:vector>
  </TitlesOfParts>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LD-21-003 - Option Selection Summary Report.docx</dc:title>
  <dc:subject/>
  <dc:creator>cdiffley</dc:creator>
  <cp:keywords/>
  <dc:description/>
  <cp:lastModifiedBy>Patrick  Diffley</cp:lastModifiedBy>
  <cp:revision>3</cp:revision>
  <cp:lastPrinted>2026-09-08T16:04:00Z</cp:lastPrinted>
  <dcterms:created xsi:type="dcterms:W3CDTF">2026-09-18T10:54:00Z</dcterms:created>
  <dcterms:modified xsi:type="dcterms:W3CDTF">2026-10-01T08:47:00Z</dcterms:modified>
</cp:coreProperties>
</file>